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B03" w:rsidRDefault="000F7B0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Default="008F7ED3" w:rsidP="000F7B03">
      <w:pPr>
        <w:spacing w:line="240" w:lineRule="auto"/>
        <w:rPr>
          <w:rFonts w:cstheme="minorHAnsi"/>
          <w:szCs w:val="22"/>
        </w:rPr>
      </w:pPr>
    </w:p>
    <w:p w:rsidR="008F7ED3" w:rsidRPr="008F7ED3" w:rsidRDefault="008F7ED3" w:rsidP="000F7B03">
      <w:pPr>
        <w:spacing w:line="240" w:lineRule="auto"/>
        <w:rPr>
          <w:rFonts w:cstheme="minorHAnsi"/>
          <w:szCs w:val="22"/>
        </w:rPr>
      </w:pPr>
    </w:p>
    <w:p w:rsidR="008F7ED3" w:rsidRPr="0059233E" w:rsidRDefault="008F7ED3" w:rsidP="008F7ED3">
      <w:pPr>
        <w:tabs>
          <w:tab w:val="left" w:pos="-720"/>
        </w:tabs>
        <w:spacing w:line="240" w:lineRule="auto"/>
        <w:ind w:left="720" w:right="90"/>
        <w:jc w:val="center"/>
        <w:rPr>
          <w:rFonts w:cs="Arial"/>
          <w:color w:val="000000" w:themeColor="text1"/>
          <w:spacing w:val="-3"/>
          <w:szCs w:val="22"/>
        </w:rPr>
      </w:pPr>
      <w:r w:rsidRPr="0059233E">
        <w:rPr>
          <w:rFonts w:cs="Arial"/>
          <w:color w:val="000000" w:themeColor="text1"/>
          <w:spacing w:val="-3"/>
          <w:szCs w:val="22"/>
        </w:rPr>
        <w:t xml:space="preserve">IN THE </w:t>
      </w:r>
      <w:r>
        <w:rPr>
          <w:rFonts w:cs="Arial"/>
          <w:color w:val="000000" w:themeColor="text1"/>
          <w:spacing w:val="-3"/>
          <w:szCs w:val="22"/>
        </w:rPr>
        <w:t>SUPERIOR</w:t>
      </w:r>
      <w:r w:rsidRPr="0059233E">
        <w:rPr>
          <w:rFonts w:cs="Arial"/>
          <w:color w:val="000000" w:themeColor="text1"/>
          <w:spacing w:val="-3"/>
          <w:szCs w:val="22"/>
        </w:rPr>
        <w:t xml:space="preserve"> COURT OF THE STATE OF WASHINGTON</w:t>
      </w:r>
    </w:p>
    <w:p w:rsidR="008F7ED3" w:rsidRPr="0059233E" w:rsidRDefault="008F7ED3" w:rsidP="008F7ED3">
      <w:pPr>
        <w:tabs>
          <w:tab w:val="left" w:pos="-720"/>
        </w:tabs>
        <w:spacing w:line="240" w:lineRule="auto"/>
        <w:ind w:left="720" w:right="90"/>
        <w:jc w:val="center"/>
        <w:rPr>
          <w:rFonts w:cs="Arial"/>
          <w:color w:val="000000" w:themeColor="text1"/>
          <w:spacing w:val="-3"/>
          <w:szCs w:val="22"/>
        </w:rPr>
      </w:pPr>
      <w:r w:rsidRPr="0059233E">
        <w:rPr>
          <w:rFonts w:cs="Arial"/>
          <w:color w:val="000000" w:themeColor="text1"/>
          <w:spacing w:val="-3"/>
          <w:szCs w:val="22"/>
        </w:rPr>
        <w:t xml:space="preserve">COUNTY OF </w:t>
      </w:r>
      <w:r w:rsidR="00474876">
        <w:rPr>
          <w:rFonts w:cs="Arial"/>
          <w:color w:val="000000" w:themeColor="text1"/>
          <w:spacing w:val="-3"/>
          <w:szCs w:val="22"/>
        </w:rPr>
        <w:t>xxx</w:t>
      </w:r>
    </w:p>
    <w:p w:rsidR="00A66EBE" w:rsidRPr="008F7ED3" w:rsidRDefault="00A66EBE" w:rsidP="00D86D24">
      <w:pPr>
        <w:spacing w:line="240" w:lineRule="auto"/>
        <w:rPr>
          <w:rFonts w:cstheme="minorHAnsi"/>
          <w:szCs w:val="22"/>
        </w:rPr>
      </w:pPr>
    </w:p>
    <w:tbl>
      <w:tblPr>
        <w:tblW w:w="9180" w:type="dxa"/>
        <w:tblLayout w:type="fixed"/>
        <w:tblCellMar>
          <w:left w:w="0" w:type="dxa"/>
          <w:right w:w="0" w:type="dxa"/>
        </w:tblCellMar>
        <w:tblLook w:val="0000" w:firstRow="0" w:lastRow="0" w:firstColumn="0" w:lastColumn="0" w:noHBand="0" w:noVBand="0"/>
      </w:tblPr>
      <w:tblGrid>
        <w:gridCol w:w="4680"/>
        <w:gridCol w:w="180"/>
        <w:gridCol w:w="4320"/>
      </w:tblGrid>
      <w:tr w:rsidR="00A66EBE" w:rsidRPr="008F7ED3" w:rsidTr="00846BA7">
        <w:tc>
          <w:tcPr>
            <w:tcW w:w="4680" w:type="dxa"/>
            <w:tcBorders>
              <w:right w:val="single" w:sz="4" w:space="0" w:color="auto"/>
            </w:tcBorders>
          </w:tcPr>
          <w:p w:rsidR="008F7ED3" w:rsidRPr="0059233E" w:rsidRDefault="008F7ED3" w:rsidP="008F7ED3">
            <w:pPr>
              <w:tabs>
                <w:tab w:val="left" w:pos="2160"/>
              </w:tabs>
              <w:spacing w:line="240" w:lineRule="auto"/>
              <w:ind w:left="90" w:right="90"/>
              <w:rPr>
                <w:rFonts w:cs="Arial"/>
                <w:color w:val="000000" w:themeColor="text1"/>
                <w:szCs w:val="22"/>
              </w:rPr>
            </w:pPr>
            <w:r w:rsidRPr="0059233E">
              <w:rPr>
                <w:rFonts w:cs="Arial"/>
                <w:color w:val="000000" w:themeColor="text1"/>
                <w:szCs w:val="22"/>
              </w:rPr>
              <w:t>STATE OF WASHINGTON,</w:t>
            </w:r>
          </w:p>
          <w:p w:rsidR="008F7ED3" w:rsidRPr="0059233E" w:rsidRDefault="008F7ED3" w:rsidP="008F7ED3">
            <w:pPr>
              <w:tabs>
                <w:tab w:val="left" w:pos="2160"/>
              </w:tabs>
              <w:spacing w:line="240" w:lineRule="auto"/>
              <w:ind w:left="90" w:right="90"/>
              <w:rPr>
                <w:rFonts w:cs="Arial"/>
                <w:color w:val="000000" w:themeColor="text1"/>
                <w:szCs w:val="22"/>
              </w:rPr>
            </w:pPr>
          </w:p>
          <w:p w:rsidR="008F7ED3" w:rsidRPr="0059233E" w:rsidRDefault="008F7ED3" w:rsidP="008F7ED3">
            <w:pPr>
              <w:tabs>
                <w:tab w:val="left" w:pos="2160"/>
              </w:tabs>
              <w:spacing w:line="240" w:lineRule="auto"/>
              <w:ind w:left="90" w:right="90"/>
              <w:rPr>
                <w:rFonts w:cs="Arial"/>
                <w:color w:val="000000" w:themeColor="text1"/>
                <w:szCs w:val="22"/>
              </w:rPr>
            </w:pPr>
            <w:r w:rsidRPr="0059233E">
              <w:rPr>
                <w:rFonts w:cs="Arial"/>
                <w:color w:val="000000" w:themeColor="text1"/>
                <w:szCs w:val="22"/>
              </w:rPr>
              <w:tab/>
              <w:t>Plaintiff,</w:t>
            </w:r>
          </w:p>
          <w:p w:rsidR="008F7ED3" w:rsidRPr="0059233E" w:rsidRDefault="008F7ED3" w:rsidP="008F7ED3">
            <w:pPr>
              <w:tabs>
                <w:tab w:val="left" w:pos="2160"/>
              </w:tabs>
              <w:spacing w:line="240" w:lineRule="auto"/>
              <w:ind w:left="90" w:right="90"/>
              <w:rPr>
                <w:rFonts w:cs="Arial"/>
                <w:color w:val="000000" w:themeColor="text1"/>
                <w:szCs w:val="22"/>
              </w:rPr>
            </w:pPr>
            <w:r w:rsidRPr="0059233E">
              <w:rPr>
                <w:rFonts w:cs="Arial"/>
                <w:color w:val="000000" w:themeColor="text1"/>
                <w:szCs w:val="22"/>
              </w:rPr>
              <w:t>v.</w:t>
            </w:r>
          </w:p>
          <w:p w:rsidR="008F7ED3" w:rsidRPr="0059233E" w:rsidRDefault="008F7ED3" w:rsidP="008F7ED3">
            <w:pPr>
              <w:tabs>
                <w:tab w:val="left" w:pos="2160"/>
              </w:tabs>
              <w:spacing w:line="240" w:lineRule="auto"/>
              <w:ind w:left="90" w:right="90"/>
              <w:rPr>
                <w:rFonts w:cs="Arial"/>
                <w:color w:val="000000" w:themeColor="text1"/>
                <w:szCs w:val="22"/>
              </w:rPr>
            </w:pPr>
          </w:p>
          <w:p w:rsidR="008F7ED3" w:rsidRPr="0059233E" w:rsidRDefault="00474876" w:rsidP="008F7ED3">
            <w:pPr>
              <w:pStyle w:val="TableContents"/>
              <w:ind w:left="90" w:right="90"/>
              <w:rPr>
                <w:rFonts w:asciiTheme="minorHAnsi" w:hAnsiTheme="minorHAnsi" w:cs="Arial"/>
                <w:color w:val="000000" w:themeColor="text1"/>
                <w:sz w:val="22"/>
                <w:szCs w:val="22"/>
              </w:rPr>
            </w:pPr>
            <w:r>
              <w:rPr>
                <w:rFonts w:asciiTheme="minorHAnsi" w:hAnsiTheme="minorHAnsi" w:cs="Arial"/>
                <w:color w:val="000000" w:themeColor="text1"/>
                <w:sz w:val="22"/>
                <w:szCs w:val="22"/>
              </w:rPr>
              <w:t>JOHN DOE</w:t>
            </w:r>
            <w:r w:rsidR="008F7ED3" w:rsidRPr="0059233E">
              <w:rPr>
                <w:rFonts w:asciiTheme="minorHAnsi" w:hAnsiTheme="minorHAnsi" w:cs="Arial"/>
                <w:color w:val="000000" w:themeColor="text1"/>
                <w:sz w:val="22"/>
                <w:szCs w:val="22"/>
              </w:rPr>
              <w:t>,</w:t>
            </w:r>
          </w:p>
          <w:p w:rsidR="008F7ED3" w:rsidRPr="0059233E" w:rsidRDefault="008F7ED3" w:rsidP="008F7ED3">
            <w:pPr>
              <w:pStyle w:val="TableContents"/>
              <w:ind w:left="90" w:right="90"/>
              <w:rPr>
                <w:rFonts w:asciiTheme="minorHAnsi" w:hAnsiTheme="minorHAnsi" w:cs="Arial"/>
                <w:color w:val="000000" w:themeColor="text1"/>
                <w:sz w:val="22"/>
                <w:szCs w:val="22"/>
              </w:rPr>
            </w:pPr>
          </w:p>
          <w:p w:rsidR="00A66EBE" w:rsidRPr="008F7ED3" w:rsidRDefault="008F7ED3" w:rsidP="008F7ED3">
            <w:pPr>
              <w:tabs>
                <w:tab w:val="left" w:pos="2160"/>
              </w:tabs>
              <w:spacing w:line="240" w:lineRule="auto"/>
              <w:ind w:left="86" w:right="86"/>
              <w:rPr>
                <w:rFonts w:cstheme="minorHAnsi"/>
                <w:szCs w:val="22"/>
              </w:rPr>
            </w:pPr>
            <w:r w:rsidRPr="0059233E">
              <w:rPr>
                <w:rFonts w:cs="Arial"/>
                <w:color w:val="000000" w:themeColor="text1"/>
                <w:szCs w:val="22"/>
              </w:rPr>
              <w:tab/>
              <w:t>Defendant.</w:t>
            </w:r>
          </w:p>
        </w:tc>
        <w:tc>
          <w:tcPr>
            <w:tcW w:w="180" w:type="dxa"/>
            <w:tcBorders>
              <w:left w:val="nil"/>
            </w:tcBorders>
          </w:tcPr>
          <w:p w:rsidR="00A66EBE" w:rsidRPr="008F7ED3" w:rsidRDefault="00A66EBE" w:rsidP="00D86D24">
            <w:pPr>
              <w:spacing w:line="240" w:lineRule="auto"/>
              <w:rPr>
                <w:rFonts w:cstheme="minorHAnsi"/>
                <w:szCs w:val="22"/>
              </w:rPr>
            </w:pPr>
            <w:r w:rsidRPr="008F7ED3">
              <w:rPr>
                <w:rFonts w:cstheme="minorHAnsi"/>
                <w:szCs w:val="22"/>
              </w:rPr>
              <w:tab/>
            </w:r>
          </w:p>
        </w:tc>
        <w:tc>
          <w:tcPr>
            <w:tcW w:w="4320" w:type="dxa"/>
          </w:tcPr>
          <w:p w:rsidR="00A66EBE" w:rsidRPr="008F7ED3" w:rsidRDefault="00A66EBE" w:rsidP="00D86D24">
            <w:pPr>
              <w:spacing w:line="240" w:lineRule="auto"/>
              <w:rPr>
                <w:rFonts w:cstheme="minorHAnsi"/>
                <w:szCs w:val="22"/>
              </w:rPr>
            </w:pPr>
          </w:p>
          <w:p w:rsidR="008F7ED3" w:rsidRPr="00DA2C99" w:rsidRDefault="008F7ED3" w:rsidP="008F7ED3">
            <w:pPr>
              <w:spacing w:line="240" w:lineRule="auto"/>
              <w:ind w:right="90"/>
              <w:rPr>
                <w:rFonts w:cs="Arial"/>
                <w:b/>
                <w:color w:val="000000" w:themeColor="text1"/>
                <w:szCs w:val="22"/>
              </w:rPr>
            </w:pPr>
            <w:r w:rsidRPr="00381842">
              <w:rPr>
                <w:rFonts w:cs="Arial"/>
                <w:b/>
                <w:color w:val="000000" w:themeColor="text1"/>
                <w:szCs w:val="22"/>
              </w:rPr>
              <w:t>No</w:t>
            </w:r>
            <w:r w:rsidRPr="00DA2C99">
              <w:rPr>
                <w:rFonts w:cs="Arial"/>
                <w:b/>
                <w:color w:val="000000" w:themeColor="text1"/>
                <w:szCs w:val="22"/>
              </w:rPr>
              <w:t xml:space="preserve">.  </w:t>
            </w:r>
            <w:r w:rsidR="00474876">
              <w:rPr>
                <w:b/>
                <w:szCs w:val="22"/>
              </w:rPr>
              <w:t>xx-x-xxxxx-x</w:t>
            </w:r>
          </w:p>
          <w:p w:rsidR="00A66EBE" w:rsidRPr="008F7ED3" w:rsidRDefault="00A66EBE" w:rsidP="00D86D24">
            <w:pPr>
              <w:spacing w:line="240" w:lineRule="auto"/>
              <w:rPr>
                <w:rFonts w:cstheme="minorHAnsi"/>
                <w:szCs w:val="22"/>
              </w:rPr>
            </w:pPr>
          </w:p>
          <w:p w:rsidR="008F7ED3" w:rsidRDefault="008F7ED3" w:rsidP="00D86D24">
            <w:pPr>
              <w:spacing w:line="240" w:lineRule="auto"/>
              <w:rPr>
                <w:rFonts w:cstheme="minorHAnsi"/>
                <w:b/>
                <w:szCs w:val="22"/>
              </w:rPr>
            </w:pPr>
            <w:r>
              <w:rPr>
                <w:rFonts w:cstheme="minorHAnsi"/>
                <w:b/>
                <w:szCs w:val="22"/>
              </w:rPr>
              <w:t>MOTION</w:t>
            </w:r>
            <w:r w:rsidR="00E042FB" w:rsidRPr="008F7ED3">
              <w:rPr>
                <w:rFonts w:cstheme="minorHAnsi"/>
                <w:b/>
                <w:szCs w:val="22"/>
              </w:rPr>
              <w:t xml:space="preserve"> FOR</w:t>
            </w:r>
            <w:r w:rsidR="00846BA7" w:rsidRPr="008F7ED3">
              <w:rPr>
                <w:rFonts w:cstheme="minorHAnsi"/>
                <w:b/>
                <w:szCs w:val="22"/>
              </w:rPr>
              <w:t xml:space="preserve"> WRIT OF HABEAS CORPUS </w:t>
            </w:r>
          </w:p>
          <w:p w:rsidR="00A66EBE" w:rsidRPr="008F7ED3" w:rsidRDefault="00846BA7" w:rsidP="00D86D24">
            <w:pPr>
              <w:spacing w:line="240" w:lineRule="auto"/>
              <w:rPr>
                <w:rFonts w:cstheme="minorHAnsi"/>
                <w:b/>
                <w:szCs w:val="22"/>
              </w:rPr>
            </w:pPr>
            <w:r w:rsidRPr="008F7ED3">
              <w:rPr>
                <w:rFonts w:cstheme="minorHAnsi"/>
                <w:b/>
                <w:szCs w:val="22"/>
              </w:rPr>
              <w:t>AD TESTIFICANDUM</w:t>
            </w:r>
          </w:p>
          <w:p w:rsidR="00397A09" w:rsidRPr="008F7ED3" w:rsidRDefault="00397A09" w:rsidP="00D86D24">
            <w:pPr>
              <w:spacing w:line="240" w:lineRule="auto"/>
              <w:rPr>
                <w:rFonts w:cstheme="minorHAnsi"/>
                <w:szCs w:val="22"/>
              </w:rPr>
            </w:pPr>
          </w:p>
          <w:p w:rsidR="00A66EBE" w:rsidRPr="008F7ED3" w:rsidRDefault="00A66EBE" w:rsidP="00D86D24">
            <w:pPr>
              <w:spacing w:line="240" w:lineRule="auto"/>
              <w:rPr>
                <w:rFonts w:cstheme="minorHAnsi"/>
                <w:szCs w:val="22"/>
              </w:rPr>
            </w:pPr>
          </w:p>
        </w:tc>
      </w:tr>
      <w:tr w:rsidR="00A66EBE" w:rsidRPr="008F7ED3" w:rsidTr="00846BA7">
        <w:trPr>
          <w:trHeight w:val="324"/>
        </w:trPr>
        <w:tc>
          <w:tcPr>
            <w:tcW w:w="4680" w:type="dxa"/>
            <w:tcBorders>
              <w:bottom w:val="single" w:sz="6" w:space="0" w:color="auto"/>
              <w:right w:val="single" w:sz="4" w:space="0" w:color="auto"/>
            </w:tcBorders>
          </w:tcPr>
          <w:p w:rsidR="00A66EBE" w:rsidRPr="008F7ED3" w:rsidRDefault="00A66EBE" w:rsidP="008F7ED3">
            <w:pPr>
              <w:tabs>
                <w:tab w:val="left" w:pos="2160"/>
              </w:tabs>
              <w:spacing w:line="240" w:lineRule="auto"/>
              <w:ind w:right="86"/>
              <w:rPr>
                <w:rFonts w:cstheme="minorHAnsi"/>
                <w:szCs w:val="22"/>
              </w:rPr>
            </w:pPr>
          </w:p>
        </w:tc>
        <w:tc>
          <w:tcPr>
            <w:tcW w:w="180" w:type="dxa"/>
            <w:tcBorders>
              <w:left w:val="nil"/>
            </w:tcBorders>
          </w:tcPr>
          <w:p w:rsidR="00A66EBE" w:rsidRPr="008F7ED3" w:rsidRDefault="00A66EBE" w:rsidP="008F7ED3">
            <w:pPr>
              <w:spacing w:line="240" w:lineRule="auto"/>
              <w:ind w:left="720" w:right="86"/>
              <w:jc w:val="center"/>
              <w:rPr>
                <w:rFonts w:cstheme="minorHAnsi"/>
                <w:szCs w:val="22"/>
              </w:rPr>
            </w:pPr>
          </w:p>
        </w:tc>
        <w:tc>
          <w:tcPr>
            <w:tcW w:w="4320" w:type="dxa"/>
          </w:tcPr>
          <w:p w:rsidR="00A66EBE" w:rsidRPr="008F7ED3" w:rsidRDefault="00A66EBE" w:rsidP="008F7ED3">
            <w:pPr>
              <w:spacing w:line="240" w:lineRule="auto"/>
              <w:ind w:left="720" w:right="86"/>
              <w:rPr>
                <w:rFonts w:cstheme="minorHAnsi"/>
                <w:szCs w:val="22"/>
              </w:rPr>
            </w:pPr>
          </w:p>
        </w:tc>
      </w:tr>
    </w:tbl>
    <w:p w:rsidR="00A66EBE" w:rsidRPr="008F7ED3" w:rsidRDefault="00A66EBE" w:rsidP="00D86D24">
      <w:pPr>
        <w:spacing w:line="240" w:lineRule="auto"/>
        <w:rPr>
          <w:rFonts w:cstheme="minorHAnsi"/>
          <w:szCs w:val="22"/>
        </w:rPr>
      </w:pPr>
    </w:p>
    <w:p w:rsidR="008A6A84" w:rsidRPr="008F7ED3" w:rsidRDefault="008A6A84" w:rsidP="00D86D24">
      <w:pPr>
        <w:spacing w:line="240" w:lineRule="auto"/>
        <w:rPr>
          <w:rFonts w:cstheme="minorHAnsi"/>
          <w:szCs w:val="22"/>
        </w:rPr>
      </w:pPr>
    </w:p>
    <w:p w:rsidR="00965465" w:rsidRPr="008F7ED3" w:rsidRDefault="00965465" w:rsidP="00D86D24">
      <w:pPr>
        <w:spacing w:line="240" w:lineRule="auto"/>
        <w:rPr>
          <w:rFonts w:cstheme="minorHAnsi"/>
          <w:szCs w:val="22"/>
        </w:rPr>
      </w:pPr>
    </w:p>
    <w:p w:rsidR="00846BA7" w:rsidRPr="008F7ED3" w:rsidRDefault="008F7ED3" w:rsidP="003D0184">
      <w:pPr>
        <w:spacing w:line="480" w:lineRule="auto"/>
        <w:jc w:val="center"/>
        <w:rPr>
          <w:rFonts w:cstheme="minorHAnsi"/>
          <w:b/>
          <w:szCs w:val="22"/>
          <w:u w:val="single"/>
        </w:rPr>
      </w:pPr>
      <w:r w:rsidRPr="008F7ED3">
        <w:rPr>
          <w:rFonts w:cstheme="minorHAnsi"/>
          <w:b/>
          <w:szCs w:val="22"/>
          <w:u w:val="single"/>
        </w:rPr>
        <w:t>MOTION</w:t>
      </w:r>
    </w:p>
    <w:p w:rsidR="008F7ED3" w:rsidRPr="008F7ED3" w:rsidRDefault="008F7ED3" w:rsidP="008F7ED3">
      <w:pPr>
        <w:pStyle w:val="BodyText"/>
        <w:spacing w:line="480" w:lineRule="auto"/>
        <w:ind w:right="133" w:firstLine="720"/>
        <w:rPr>
          <w:rFonts w:asciiTheme="minorHAnsi" w:hAnsiTheme="minorHAnsi" w:cstheme="minorHAnsi"/>
          <w:sz w:val="22"/>
          <w:szCs w:val="22"/>
        </w:rPr>
      </w:pPr>
      <w:r w:rsidRPr="008F7ED3">
        <w:rPr>
          <w:rFonts w:asciiTheme="minorHAnsi" w:hAnsiTheme="minorHAnsi" w:cstheme="minorHAnsi"/>
          <w:sz w:val="22"/>
          <w:szCs w:val="22"/>
        </w:rPr>
        <w:t xml:space="preserve">Comes now the defendant, </w:t>
      </w:r>
      <w:r w:rsidR="00474876">
        <w:rPr>
          <w:rFonts w:asciiTheme="minorHAnsi" w:hAnsiTheme="minorHAnsi" w:cstheme="minorHAnsi"/>
          <w:sz w:val="22"/>
          <w:szCs w:val="22"/>
        </w:rPr>
        <w:t>John Doe</w:t>
      </w:r>
      <w:r w:rsidRPr="008F7ED3">
        <w:rPr>
          <w:rFonts w:asciiTheme="minorHAnsi" w:hAnsiTheme="minorHAnsi" w:cstheme="minorHAnsi"/>
          <w:sz w:val="22"/>
          <w:szCs w:val="22"/>
        </w:rPr>
        <w:t>, by and through his attorney, Kelly Vomacka, and moves th</w:t>
      </w:r>
      <w:r>
        <w:rPr>
          <w:rFonts w:asciiTheme="minorHAnsi" w:hAnsiTheme="minorHAnsi" w:cstheme="minorHAnsi"/>
          <w:sz w:val="22"/>
          <w:szCs w:val="22"/>
        </w:rPr>
        <w:t>is</w:t>
      </w:r>
      <w:r w:rsidRPr="008F7ED3">
        <w:rPr>
          <w:rFonts w:asciiTheme="minorHAnsi" w:hAnsiTheme="minorHAnsi" w:cstheme="minorHAnsi"/>
          <w:sz w:val="22"/>
          <w:szCs w:val="22"/>
        </w:rPr>
        <w:t xml:space="preserve"> Court for </w:t>
      </w:r>
      <w:r w:rsidR="00846BA7" w:rsidRPr="008F7ED3">
        <w:rPr>
          <w:rFonts w:asciiTheme="minorHAnsi" w:hAnsiTheme="minorHAnsi" w:cstheme="minorHAnsi"/>
          <w:sz w:val="22"/>
          <w:szCs w:val="22"/>
        </w:rPr>
        <w:t xml:space="preserve">a Writ of Habeas Corpus ad Testificandum. </w:t>
      </w:r>
      <w:r w:rsidRPr="00A05D32">
        <w:rPr>
          <w:rFonts w:asciiTheme="minorHAnsi" w:hAnsiTheme="minorHAnsi" w:cstheme="minorHAnsi"/>
          <w:sz w:val="22"/>
          <w:szCs w:val="22"/>
        </w:rPr>
        <w:t xml:space="preserve">He relies on the </w:t>
      </w:r>
      <w:r w:rsidR="00A05D32" w:rsidRPr="00A05D32">
        <w:rPr>
          <w:rFonts w:asciiTheme="minorHAnsi" w:hAnsiTheme="minorHAnsi" w:cstheme="minorHAnsi"/>
          <w:sz w:val="22"/>
          <w:szCs w:val="22"/>
        </w:rPr>
        <w:t>Due Process clauses of the state and federal constitutions</w:t>
      </w:r>
      <w:r w:rsidRPr="00A05D32">
        <w:rPr>
          <w:rFonts w:asciiTheme="minorHAnsi" w:hAnsiTheme="minorHAnsi" w:cstheme="minorHAnsi"/>
          <w:sz w:val="22"/>
          <w:szCs w:val="22"/>
        </w:rPr>
        <w:t xml:space="preserve">; </w:t>
      </w:r>
      <w:r w:rsidR="00A05D32" w:rsidRPr="00A05D32">
        <w:rPr>
          <w:rFonts w:asciiTheme="minorHAnsi" w:hAnsiTheme="minorHAnsi" w:cstheme="minorHAnsi"/>
          <w:sz w:val="22"/>
          <w:szCs w:val="22"/>
        </w:rPr>
        <w:t>RAP 16.12</w:t>
      </w:r>
      <w:r w:rsidRPr="00A05D32">
        <w:rPr>
          <w:rFonts w:asciiTheme="minorHAnsi" w:hAnsiTheme="minorHAnsi" w:cstheme="minorHAnsi"/>
          <w:sz w:val="22"/>
          <w:szCs w:val="22"/>
        </w:rPr>
        <w:t>; relevant caselaw; an</w:t>
      </w:r>
      <w:r w:rsidRPr="008F7ED3">
        <w:rPr>
          <w:rFonts w:asciiTheme="minorHAnsi" w:hAnsiTheme="minorHAnsi" w:cstheme="minorHAnsi"/>
          <w:sz w:val="22"/>
          <w:szCs w:val="22"/>
        </w:rPr>
        <w:t>d the records and files herein.</w:t>
      </w:r>
    </w:p>
    <w:p w:rsidR="008F7ED3" w:rsidRPr="008F7ED3" w:rsidRDefault="008F7ED3" w:rsidP="008F7ED3">
      <w:pPr>
        <w:pStyle w:val="kvBody"/>
        <w:rPr>
          <w:rFonts w:asciiTheme="minorHAnsi" w:hAnsiTheme="minorHAnsi" w:cstheme="minorHAnsi"/>
          <w:highlight w:val="yellow"/>
        </w:rPr>
      </w:pPr>
    </w:p>
    <w:p w:rsidR="00A05D32" w:rsidRDefault="00A05D32">
      <w:pPr>
        <w:spacing w:line="240" w:lineRule="auto"/>
        <w:rPr>
          <w:rFonts w:cstheme="minorHAnsi"/>
          <w:b/>
          <w:bCs/>
          <w:caps/>
          <w:kern w:val="36"/>
          <w:szCs w:val="22"/>
          <w:u w:val="single"/>
        </w:rPr>
      </w:pPr>
      <w:bookmarkStart w:id="0" w:name="_Toc378064451"/>
      <w:bookmarkStart w:id="1" w:name="_Toc440382364"/>
      <w:bookmarkStart w:id="2" w:name="_Toc450167348"/>
      <w:r>
        <w:rPr>
          <w:rFonts w:cstheme="minorHAnsi"/>
          <w:szCs w:val="22"/>
        </w:rPr>
        <w:br w:type="page"/>
      </w:r>
    </w:p>
    <w:p w:rsidR="008F7ED3" w:rsidRPr="008F7ED3" w:rsidRDefault="008F7ED3" w:rsidP="003D0184">
      <w:pPr>
        <w:pStyle w:val="Heading1"/>
        <w:ind w:right="0" w:firstLine="0"/>
        <w:rPr>
          <w:rFonts w:asciiTheme="minorHAnsi" w:hAnsiTheme="minorHAnsi" w:cstheme="minorHAnsi"/>
          <w:szCs w:val="22"/>
        </w:rPr>
      </w:pPr>
      <w:r w:rsidRPr="008F7ED3">
        <w:rPr>
          <w:rFonts w:asciiTheme="minorHAnsi" w:hAnsiTheme="minorHAnsi" w:cstheme="minorHAnsi"/>
          <w:szCs w:val="22"/>
        </w:rPr>
        <w:lastRenderedPageBreak/>
        <w:t>DECLARATION OF COUNSEL</w:t>
      </w:r>
      <w:bookmarkEnd w:id="0"/>
      <w:bookmarkEnd w:id="1"/>
      <w:bookmarkEnd w:id="2"/>
    </w:p>
    <w:p w:rsidR="008F7ED3" w:rsidRPr="00404095" w:rsidRDefault="008F7ED3" w:rsidP="008F7ED3">
      <w:pPr>
        <w:pStyle w:val="Heading1"/>
        <w:ind w:left="180" w:right="90" w:hanging="180"/>
        <w:rPr>
          <w:color w:val="000000" w:themeColor="text1"/>
          <w:spacing w:val="-3"/>
          <w:szCs w:val="22"/>
        </w:rPr>
      </w:pPr>
    </w:p>
    <w:p w:rsidR="008F7ED3" w:rsidRPr="008F7ED3" w:rsidRDefault="008F7ED3" w:rsidP="008F7ED3">
      <w:pPr>
        <w:pStyle w:val="kvBody"/>
        <w:rPr>
          <w:rFonts w:asciiTheme="minorHAnsi" w:hAnsiTheme="minorHAnsi" w:cstheme="minorHAnsi"/>
        </w:rPr>
      </w:pPr>
      <w:r w:rsidRPr="00404095">
        <w:t xml:space="preserve">I, Kelly </w:t>
      </w:r>
      <w:r w:rsidRPr="008F7ED3">
        <w:rPr>
          <w:rFonts w:asciiTheme="minorHAnsi" w:hAnsiTheme="minorHAnsi" w:cstheme="minorHAnsi"/>
        </w:rPr>
        <w:t>Vomacka, declare under penalty of perjury pursuant to the laws of the State of Washington that the following is true and correct:</w:t>
      </w:r>
    </w:p>
    <w:p w:rsidR="008F7ED3" w:rsidRPr="008F7ED3" w:rsidRDefault="008F7ED3" w:rsidP="008F7ED3">
      <w:pPr>
        <w:pStyle w:val="BodyText"/>
        <w:spacing w:line="480" w:lineRule="auto"/>
        <w:ind w:right="133" w:firstLine="720"/>
        <w:rPr>
          <w:rFonts w:asciiTheme="minorHAnsi" w:hAnsiTheme="minorHAnsi" w:cstheme="minorHAnsi"/>
          <w:sz w:val="22"/>
          <w:szCs w:val="22"/>
        </w:rPr>
      </w:pPr>
      <w:r w:rsidRPr="008F7ED3">
        <w:rPr>
          <w:rFonts w:asciiTheme="minorHAnsi" w:hAnsiTheme="minorHAnsi" w:cstheme="minorHAnsi"/>
          <w:sz w:val="22"/>
          <w:szCs w:val="22"/>
        </w:rPr>
        <w:t>I am counsel of record for the above-named defendant, I am over 18 years of age, and I am competent to testify in a court of law.</w:t>
      </w:r>
    </w:p>
    <w:p w:rsidR="008F7ED3" w:rsidRDefault="00474876" w:rsidP="008F7ED3">
      <w:pPr>
        <w:pStyle w:val="BodyText"/>
        <w:spacing w:line="480" w:lineRule="auto"/>
        <w:ind w:right="133" w:firstLine="720"/>
        <w:rPr>
          <w:rFonts w:asciiTheme="minorHAnsi" w:hAnsiTheme="minorHAnsi" w:cstheme="minorHAnsi"/>
          <w:sz w:val="22"/>
          <w:szCs w:val="22"/>
        </w:rPr>
      </w:pPr>
      <w:r>
        <w:rPr>
          <w:rFonts w:asciiTheme="minorHAnsi" w:hAnsiTheme="minorHAnsi" w:cstheme="minorHAnsi"/>
          <w:sz w:val="22"/>
          <w:szCs w:val="22"/>
        </w:rPr>
        <w:t>Doe</w:t>
      </w:r>
      <w:r w:rsidR="00D24506" w:rsidRPr="008F7ED3">
        <w:rPr>
          <w:rFonts w:asciiTheme="minorHAnsi" w:hAnsiTheme="minorHAnsi" w:cstheme="minorHAnsi"/>
          <w:sz w:val="22"/>
          <w:szCs w:val="22"/>
        </w:rPr>
        <w:t xml:space="preserve"> </w:t>
      </w:r>
      <w:r w:rsidR="00846BA7" w:rsidRPr="008F7ED3">
        <w:rPr>
          <w:rFonts w:asciiTheme="minorHAnsi" w:hAnsiTheme="minorHAnsi" w:cstheme="minorHAnsi"/>
          <w:sz w:val="22"/>
          <w:szCs w:val="22"/>
        </w:rPr>
        <w:t xml:space="preserve">is currently confined at </w:t>
      </w:r>
      <w:r w:rsidR="00D24506" w:rsidRPr="008F7ED3">
        <w:rPr>
          <w:rFonts w:asciiTheme="minorHAnsi" w:hAnsiTheme="minorHAnsi" w:cstheme="minorHAnsi"/>
          <w:sz w:val="22"/>
          <w:szCs w:val="22"/>
        </w:rPr>
        <w:t>the Northwest Detention Center</w:t>
      </w:r>
      <w:r w:rsidR="00557648">
        <w:rPr>
          <w:rFonts w:asciiTheme="minorHAnsi" w:hAnsiTheme="minorHAnsi" w:cstheme="minorHAnsi"/>
          <w:sz w:val="22"/>
          <w:szCs w:val="22"/>
        </w:rPr>
        <w:t xml:space="preserve"> (NWDC)</w:t>
      </w:r>
      <w:r w:rsidR="00846BA7" w:rsidRPr="008F7ED3">
        <w:rPr>
          <w:rFonts w:asciiTheme="minorHAnsi" w:hAnsiTheme="minorHAnsi" w:cstheme="minorHAnsi"/>
          <w:sz w:val="22"/>
          <w:szCs w:val="22"/>
        </w:rPr>
        <w:t>, a contract facility that holds detainees for the Department of Homeland Security, Immigration and Customs Enforcement</w:t>
      </w:r>
      <w:r w:rsidR="00D24506" w:rsidRPr="008F7ED3">
        <w:rPr>
          <w:rFonts w:asciiTheme="minorHAnsi" w:hAnsiTheme="minorHAnsi" w:cstheme="minorHAnsi"/>
          <w:sz w:val="22"/>
          <w:szCs w:val="22"/>
        </w:rPr>
        <w:t>,</w:t>
      </w:r>
      <w:r w:rsidR="00846BA7" w:rsidRPr="008F7ED3">
        <w:rPr>
          <w:rFonts w:asciiTheme="minorHAnsi" w:hAnsiTheme="minorHAnsi" w:cstheme="minorHAnsi"/>
          <w:sz w:val="22"/>
          <w:szCs w:val="22"/>
        </w:rPr>
        <w:t xml:space="preserve"> located at </w:t>
      </w:r>
      <w:r w:rsidR="00D24506" w:rsidRPr="008F7ED3">
        <w:rPr>
          <w:rFonts w:asciiTheme="minorHAnsi" w:hAnsiTheme="minorHAnsi" w:cstheme="minorHAnsi"/>
          <w:sz w:val="22"/>
          <w:szCs w:val="22"/>
        </w:rPr>
        <w:t>1623 East J Street, Tacoma, WA 98421</w:t>
      </w:r>
      <w:r w:rsidR="00846BA7" w:rsidRPr="008F7ED3">
        <w:rPr>
          <w:rFonts w:asciiTheme="minorHAnsi" w:hAnsiTheme="minorHAnsi" w:cstheme="minorHAnsi"/>
          <w:sz w:val="22"/>
          <w:szCs w:val="22"/>
        </w:rPr>
        <w:t xml:space="preserve">. </w:t>
      </w:r>
      <w:r w:rsidR="008F7ED3">
        <w:rPr>
          <w:rFonts w:asciiTheme="minorHAnsi" w:hAnsiTheme="minorHAnsi" w:cstheme="minorHAnsi"/>
          <w:sz w:val="22"/>
          <w:szCs w:val="22"/>
        </w:rPr>
        <w:t xml:space="preserve">He is identified in that system by his A number: </w:t>
      </w:r>
      <w:r>
        <w:rPr>
          <w:rFonts w:asciiTheme="minorHAnsi" w:hAnsiTheme="minorHAnsi" w:cstheme="minorHAnsi"/>
          <w:sz w:val="22"/>
          <w:szCs w:val="22"/>
        </w:rPr>
        <w:t>xxx-xxx-xxx</w:t>
      </w:r>
      <w:r w:rsidR="008F7ED3">
        <w:rPr>
          <w:rFonts w:asciiTheme="minorHAnsi" w:hAnsiTheme="minorHAnsi" w:cstheme="minorHAnsi"/>
          <w:sz w:val="22"/>
          <w:szCs w:val="22"/>
        </w:rPr>
        <w:t xml:space="preserve">. </w:t>
      </w:r>
      <w:r w:rsidR="0024292E">
        <w:rPr>
          <w:rFonts w:asciiTheme="minorHAnsi" w:hAnsiTheme="minorHAnsi" w:cstheme="minorHAnsi"/>
          <w:sz w:val="22"/>
          <w:szCs w:val="22"/>
        </w:rPr>
        <w:t>ICE has authority to move him elsewhere in the United States pending final resolution of his immigration case.</w:t>
      </w:r>
    </w:p>
    <w:p w:rsidR="00D24506" w:rsidRDefault="00474876" w:rsidP="008F7ED3">
      <w:pPr>
        <w:pStyle w:val="BodyText"/>
        <w:spacing w:line="480" w:lineRule="auto"/>
        <w:ind w:right="133" w:firstLine="720"/>
        <w:rPr>
          <w:rFonts w:asciiTheme="minorHAnsi" w:hAnsiTheme="minorHAnsi" w:cstheme="minorHAnsi"/>
          <w:sz w:val="22"/>
          <w:szCs w:val="22"/>
        </w:rPr>
      </w:pPr>
      <w:r>
        <w:rPr>
          <w:rFonts w:asciiTheme="minorHAnsi" w:hAnsiTheme="minorHAnsi" w:cstheme="minorHAnsi"/>
          <w:sz w:val="22"/>
          <w:szCs w:val="22"/>
        </w:rPr>
        <w:t>Doe</w:t>
      </w:r>
      <w:r w:rsidR="00D24506" w:rsidRPr="008F7ED3">
        <w:rPr>
          <w:rFonts w:asciiTheme="minorHAnsi" w:hAnsiTheme="minorHAnsi" w:cstheme="minorHAnsi"/>
          <w:sz w:val="22"/>
          <w:szCs w:val="22"/>
        </w:rPr>
        <w:t xml:space="preserve"> has moved </w:t>
      </w:r>
      <w:r w:rsidR="00B100C9" w:rsidRPr="008F7ED3">
        <w:rPr>
          <w:rFonts w:asciiTheme="minorHAnsi" w:hAnsiTheme="minorHAnsi" w:cstheme="minorHAnsi"/>
          <w:sz w:val="22"/>
          <w:szCs w:val="22"/>
        </w:rPr>
        <w:t>for a new trial</w:t>
      </w:r>
      <w:r w:rsidR="00D24506" w:rsidRPr="008F7ED3">
        <w:rPr>
          <w:rFonts w:asciiTheme="minorHAnsi" w:hAnsiTheme="minorHAnsi" w:cstheme="minorHAnsi"/>
          <w:sz w:val="22"/>
          <w:szCs w:val="22"/>
        </w:rPr>
        <w:t xml:space="preserve"> in </w:t>
      </w:r>
      <w:r w:rsidR="008F7ED3">
        <w:rPr>
          <w:rFonts w:asciiTheme="minorHAnsi" w:hAnsiTheme="minorHAnsi" w:cstheme="minorHAnsi"/>
          <w:sz w:val="22"/>
          <w:szCs w:val="22"/>
        </w:rPr>
        <w:t>this</w:t>
      </w:r>
      <w:r w:rsidR="00D24506" w:rsidRPr="008F7ED3">
        <w:rPr>
          <w:rFonts w:asciiTheme="minorHAnsi" w:hAnsiTheme="minorHAnsi" w:cstheme="minorHAnsi"/>
          <w:sz w:val="22"/>
          <w:szCs w:val="22"/>
        </w:rPr>
        <w:t xml:space="preserve"> </w:t>
      </w:r>
      <w:r w:rsidR="008F7ED3" w:rsidRPr="004A7DFA">
        <w:rPr>
          <w:rFonts w:asciiTheme="minorHAnsi" w:hAnsiTheme="minorHAnsi" w:cstheme="minorHAnsi"/>
          <w:sz w:val="22"/>
          <w:szCs w:val="22"/>
        </w:rPr>
        <w:t>case</w:t>
      </w:r>
      <w:r w:rsidR="00D24506" w:rsidRPr="004A7DFA">
        <w:rPr>
          <w:rFonts w:asciiTheme="minorHAnsi" w:hAnsiTheme="minorHAnsi" w:cstheme="minorHAnsi"/>
          <w:sz w:val="22"/>
          <w:szCs w:val="22"/>
        </w:rPr>
        <w:t>.</w:t>
      </w:r>
      <w:r w:rsidR="00F53339" w:rsidRPr="004A7DFA">
        <w:rPr>
          <w:rFonts w:asciiTheme="minorHAnsi" w:hAnsiTheme="minorHAnsi" w:cstheme="minorHAnsi"/>
          <w:sz w:val="22"/>
          <w:szCs w:val="22"/>
        </w:rPr>
        <w:t xml:space="preserve"> (</w:t>
      </w:r>
      <w:r w:rsidR="004A7DFA" w:rsidRPr="004A7DFA">
        <w:rPr>
          <w:rFonts w:asciiTheme="minorHAnsi" w:hAnsiTheme="minorHAnsi" w:cstheme="minorHAnsi"/>
          <w:sz w:val="22"/>
          <w:szCs w:val="22"/>
        </w:rPr>
        <w:t xml:space="preserve">Appendix A, </w:t>
      </w:r>
      <w:r w:rsidR="00F53339" w:rsidRPr="004A7DFA">
        <w:rPr>
          <w:rFonts w:asciiTheme="minorHAnsi" w:hAnsiTheme="minorHAnsi" w:cstheme="minorHAnsi"/>
          <w:sz w:val="22"/>
          <w:szCs w:val="22"/>
        </w:rPr>
        <w:t>Motion.) On the State’s</w:t>
      </w:r>
      <w:r w:rsidR="00F53339" w:rsidRPr="008F7ED3">
        <w:rPr>
          <w:rFonts w:asciiTheme="minorHAnsi" w:hAnsiTheme="minorHAnsi" w:cstheme="minorHAnsi"/>
          <w:sz w:val="22"/>
          <w:szCs w:val="22"/>
        </w:rPr>
        <w:t xml:space="preserve"> motion, the Court </w:t>
      </w:r>
      <w:r w:rsidR="00D24506" w:rsidRPr="008F7ED3">
        <w:rPr>
          <w:rFonts w:asciiTheme="minorHAnsi" w:hAnsiTheme="minorHAnsi" w:cstheme="minorHAnsi"/>
          <w:sz w:val="22"/>
          <w:szCs w:val="22"/>
        </w:rPr>
        <w:t>transfer</w:t>
      </w:r>
      <w:r w:rsidR="00F53339" w:rsidRPr="008F7ED3">
        <w:rPr>
          <w:rFonts w:asciiTheme="minorHAnsi" w:hAnsiTheme="minorHAnsi" w:cstheme="minorHAnsi"/>
          <w:sz w:val="22"/>
          <w:szCs w:val="22"/>
        </w:rPr>
        <w:t>red</w:t>
      </w:r>
      <w:r w:rsidR="00D24506" w:rsidRPr="008F7ED3">
        <w:rPr>
          <w:rFonts w:asciiTheme="minorHAnsi" w:hAnsiTheme="minorHAnsi" w:cstheme="minorHAnsi"/>
          <w:sz w:val="22"/>
          <w:szCs w:val="22"/>
        </w:rPr>
        <w:t xml:space="preserve"> the case to the Washington State Court of Appeals, </w:t>
      </w:r>
      <w:r w:rsidR="00F53339" w:rsidRPr="008F7ED3">
        <w:rPr>
          <w:rFonts w:asciiTheme="minorHAnsi" w:hAnsiTheme="minorHAnsi" w:cstheme="minorHAnsi"/>
          <w:sz w:val="22"/>
          <w:szCs w:val="22"/>
        </w:rPr>
        <w:t xml:space="preserve">under CrR 7.8(c)(2), </w:t>
      </w:r>
      <w:r w:rsidR="00D24506" w:rsidRPr="008F7ED3">
        <w:rPr>
          <w:rFonts w:asciiTheme="minorHAnsi" w:hAnsiTheme="minorHAnsi" w:cstheme="minorHAnsi"/>
          <w:sz w:val="22"/>
          <w:szCs w:val="22"/>
        </w:rPr>
        <w:t>to be decided a</w:t>
      </w:r>
      <w:r w:rsidR="00F53339" w:rsidRPr="008F7ED3">
        <w:rPr>
          <w:rFonts w:asciiTheme="minorHAnsi" w:hAnsiTheme="minorHAnsi" w:cstheme="minorHAnsi"/>
          <w:sz w:val="22"/>
          <w:szCs w:val="22"/>
        </w:rPr>
        <w:t xml:space="preserve">s a Personal Restraint </w:t>
      </w:r>
      <w:r w:rsidR="00F53339" w:rsidRPr="004A7DFA">
        <w:rPr>
          <w:rFonts w:asciiTheme="minorHAnsi" w:hAnsiTheme="minorHAnsi" w:cstheme="minorHAnsi"/>
          <w:sz w:val="22"/>
          <w:szCs w:val="22"/>
        </w:rPr>
        <w:t>Petition. (</w:t>
      </w:r>
      <w:r w:rsidR="004A7DFA" w:rsidRPr="004A7DFA">
        <w:rPr>
          <w:rFonts w:asciiTheme="minorHAnsi" w:hAnsiTheme="minorHAnsi" w:cstheme="minorHAnsi"/>
          <w:sz w:val="22"/>
          <w:szCs w:val="22"/>
        </w:rPr>
        <w:t xml:space="preserve">Appendix B, </w:t>
      </w:r>
      <w:r w:rsidR="00F53339" w:rsidRPr="004A7DFA">
        <w:rPr>
          <w:rFonts w:asciiTheme="minorHAnsi" w:hAnsiTheme="minorHAnsi" w:cstheme="minorHAnsi"/>
          <w:sz w:val="22"/>
          <w:szCs w:val="22"/>
        </w:rPr>
        <w:t>Transfer Order.) The Court</w:t>
      </w:r>
      <w:r w:rsidR="00F53339" w:rsidRPr="008F7ED3">
        <w:rPr>
          <w:rFonts w:asciiTheme="minorHAnsi" w:hAnsiTheme="minorHAnsi" w:cstheme="minorHAnsi"/>
          <w:sz w:val="22"/>
          <w:szCs w:val="22"/>
        </w:rPr>
        <w:t xml:space="preserve"> of Appeals conducted a preliminary review, determined that it required additional information, and </w:t>
      </w:r>
      <w:r w:rsidR="00ED3ABF" w:rsidRPr="008F7ED3">
        <w:rPr>
          <w:rFonts w:asciiTheme="minorHAnsi" w:hAnsiTheme="minorHAnsi" w:cstheme="minorHAnsi"/>
          <w:sz w:val="22"/>
          <w:szCs w:val="22"/>
        </w:rPr>
        <w:t xml:space="preserve">then </w:t>
      </w:r>
      <w:r w:rsidR="00F53339" w:rsidRPr="008F7ED3">
        <w:rPr>
          <w:rFonts w:asciiTheme="minorHAnsi" w:hAnsiTheme="minorHAnsi" w:cstheme="minorHAnsi"/>
          <w:sz w:val="22"/>
          <w:szCs w:val="22"/>
        </w:rPr>
        <w:t xml:space="preserve">ordered </w:t>
      </w:r>
      <w:r w:rsidR="008F7ED3">
        <w:rPr>
          <w:rFonts w:asciiTheme="minorHAnsi" w:hAnsiTheme="minorHAnsi" w:cstheme="minorHAnsi"/>
          <w:sz w:val="22"/>
          <w:szCs w:val="22"/>
        </w:rPr>
        <w:t>this</w:t>
      </w:r>
      <w:r w:rsidR="00F53339" w:rsidRPr="008F7ED3">
        <w:rPr>
          <w:rFonts w:asciiTheme="minorHAnsi" w:hAnsiTheme="minorHAnsi" w:cstheme="minorHAnsi"/>
          <w:sz w:val="22"/>
          <w:szCs w:val="22"/>
        </w:rPr>
        <w:t xml:space="preserve"> Court to hold </w:t>
      </w:r>
      <w:r w:rsidR="00557648">
        <w:rPr>
          <w:rFonts w:asciiTheme="minorHAnsi" w:hAnsiTheme="minorHAnsi" w:cstheme="minorHAnsi"/>
          <w:sz w:val="22"/>
          <w:szCs w:val="22"/>
        </w:rPr>
        <w:t>a</w:t>
      </w:r>
      <w:r w:rsidR="00ED3ABF" w:rsidRPr="008F7ED3">
        <w:rPr>
          <w:rFonts w:asciiTheme="minorHAnsi" w:hAnsiTheme="minorHAnsi" w:cstheme="minorHAnsi"/>
          <w:sz w:val="22"/>
          <w:szCs w:val="22"/>
        </w:rPr>
        <w:t xml:space="preserve"> reference</w:t>
      </w:r>
      <w:r w:rsidR="00F53339" w:rsidRPr="008F7ED3">
        <w:rPr>
          <w:rFonts w:asciiTheme="minorHAnsi" w:hAnsiTheme="minorHAnsi" w:cstheme="minorHAnsi"/>
          <w:sz w:val="22"/>
          <w:szCs w:val="22"/>
        </w:rPr>
        <w:t xml:space="preserve"> </w:t>
      </w:r>
      <w:r w:rsidR="00F53339" w:rsidRPr="004A7DFA">
        <w:rPr>
          <w:rFonts w:asciiTheme="minorHAnsi" w:hAnsiTheme="minorHAnsi" w:cstheme="minorHAnsi"/>
          <w:sz w:val="22"/>
          <w:szCs w:val="22"/>
        </w:rPr>
        <w:t>hearing. (</w:t>
      </w:r>
      <w:r w:rsidR="004A7DFA" w:rsidRPr="004A7DFA">
        <w:rPr>
          <w:rFonts w:asciiTheme="minorHAnsi" w:hAnsiTheme="minorHAnsi" w:cstheme="minorHAnsi"/>
          <w:sz w:val="22"/>
          <w:szCs w:val="22"/>
        </w:rPr>
        <w:t xml:space="preserve">Appendix C, </w:t>
      </w:r>
      <w:r w:rsidR="00F53339" w:rsidRPr="004A7DFA">
        <w:rPr>
          <w:rFonts w:asciiTheme="minorHAnsi" w:hAnsiTheme="minorHAnsi" w:cstheme="minorHAnsi"/>
          <w:sz w:val="22"/>
          <w:szCs w:val="22"/>
        </w:rPr>
        <w:t xml:space="preserve">Court of Appeals order.) </w:t>
      </w:r>
      <w:r w:rsidR="00557648" w:rsidRPr="004A7DFA">
        <w:rPr>
          <w:rFonts w:asciiTheme="minorHAnsi" w:hAnsiTheme="minorHAnsi" w:cstheme="minorHAnsi"/>
          <w:sz w:val="22"/>
          <w:szCs w:val="22"/>
        </w:rPr>
        <w:t>The hearing</w:t>
      </w:r>
      <w:r w:rsidR="00557648">
        <w:rPr>
          <w:rFonts w:asciiTheme="minorHAnsi" w:hAnsiTheme="minorHAnsi" w:cstheme="minorHAnsi"/>
          <w:sz w:val="22"/>
          <w:szCs w:val="22"/>
        </w:rPr>
        <w:t xml:space="preserve"> is set </w:t>
      </w:r>
      <w:r w:rsidR="00557648" w:rsidRPr="008F7ED3">
        <w:rPr>
          <w:rFonts w:asciiTheme="minorHAnsi" w:hAnsiTheme="minorHAnsi" w:cstheme="minorHAnsi"/>
          <w:sz w:val="22"/>
          <w:szCs w:val="22"/>
        </w:rPr>
        <w:t xml:space="preserve">in </w:t>
      </w:r>
      <w:r w:rsidR="00557648">
        <w:rPr>
          <w:rFonts w:asciiTheme="minorHAnsi" w:hAnsiTheme="minorHAnsi" w:cstheme="minorHAnsi"/>
          <w:sz w:val="22"/>
          <w:szCs w:val="22"/>
        </w:rPr>
        <w:t>this</w:t>
      </w:r>
      <w:r w:rsidR="00557648" w:rsidRPr="008F7ED3">
        <w:rPr>
          <w:rFonts w:asciiTheme="minorHAnsi" w:hAnsiTheme="minorHAnsi" w:cstheme="minorHAnsi"/>
          <w:sz w:val="22"/>
          <w:szCs w:val="22"/>
        </w:rPr>
        <w:t xml:space="preserve"> Court on </w:t>
      </w:r>
      <w:r>
        <w:rPr>
          <w:rFonts w:asciiTheme="minorHAnsi" w:hAnsiTheme="minorHAnsi" w:cstheme="minorHAnsi"/>
          <w:sz w:val="22"/>
          <w:szCs w:val="22"/>
        </w:rPr>
        <w:t>[date]</w:t>
      </w:r>
      <w:r w:rsidR="00557648" w:rsidRPr="008F7ED3">
        <w:rPr>
          <w:rFonts w:asciiTheme="minorHAnsi" w:hAnsiTheme="minorHAnsi" w:cstheme="minorHAnsi"/>
          <w:sz w:val="22"/>
          <w:szCs w:val="22"/>
        </w:rPr>
        <w:t xml:space="preserve">, at </w:t>
      </w:r>
      <w:r>
        <w:rPr>
          <w:rFonts w:asciiTheme="minorHAnsi" w:hAnsiTheme="minorHAnsi" w:cstheme="minorHAnsi"/>
          <w:sz w:val="22"/>
          <w:szCs w:val="22"/>
        </w:rPr>
        <w:t>[time]</w:t>
      </w:r>
      <w:r w:rsidR="00557648" w:rsidRPr="004A7DFA">
        <w:rPr>
          <w:rFonts w:asciiTheme="minorHAnsi" w:hAnsiTheme="minorHAnsi" w:cstheme="minorHAnsi"/>
          <w:sz w:val="22"/>
          <w:szCs w:val="22"/>
        </w:rPr>
        <w:t xml:space="preserve">. (Note for Calendar attached.) </w:t>
      </w:r>
      <w:r>
        <w:rPr>
          <w:rFonts w:asciiTheme="minorHAnsi" w:hAnsiTheme="minorHAnsi" w:cstheme="minorHAnsi"/>
          <w:sz w:val="22"/>
          <w:szCs w:val="22"/>
        </w:rPr>
        <w:t>Doe</w:t>
      </w:r>
      <w:r w:rsidR="00557648">
        <w:rPr>
          <w:rFonts w:asciiTheme="minorHAnsi" w:hAnsiTheme="minorHAnsi" w:cstheme="minorHAnsi"/>
          <w:sz w:val="22"/>
          <w:szCs w:val="22"/>
        </w:rPr>
        <w:t>’</w:t>
      </w:r>
      <w:r w:rsidR="00557648" w:rsidRPr="008F7ED3">
        <w:rPr>
          <w:rFonts w:asciiTheme="minorHAnsi" w:hAnsiTheme="minorHAnsi" w:cstheme="minorHAnsi"/>
          <w:sz w:val="22"/>
          <w:szCs w:val="22"/>
        </w:rPr>
        <w:t xml:space="preserve"> presence is required so that he may testify in support of </w:t>
      </w:r>
      <w:r w:rsidR="00557648">
        <w:rPr>
          <w:rFonts w:asciiTheme="minorHAnsi" w:hAnsiTheme="minorHAnsi" w:cstheme="minorHAnsi"/>
          <w:sz w:val="22"/>
          <w:szCs w:val="22"/>
        </w:rPr>
        <w:t>his motion</w:t>
      </w:r>
      <w:r w:rsidR="00557648" w:rsidRPr="008F7ED3">
        <w:rPr>
          <w:rFonts w:asciiTheme="minorHAnsi" w:hAnsiTheme="minorHAnsi" w:cstheme="minorHAnsi"/>
          <w:sz w:val="22"/>
          <w:szCs w:val="22"/>
        </w:rPr>
        <w:t xml:space="preserve">. </w:t>
      </w:r>
      <w:r w:rsidR="00F53339" w:rsidRPr="008F7ED3">
        <w:rPr>
          <w:rFonts w:asciiTheme="minorHAnsi" w:hAnsiTheme="minorHAnsi" w:cstheme="minorHAnsi"/>
          <w:sz w:val="22"/>
          <w:szCs w:val="22"/>
        </w:rPr>
        <w:t xml:space="preserve">In addition, he has a right to be present at the hearing and to cross-examine the witnesses against him. RAP 16.12. </w:t>
      </w:r>
      <w:r w:rsidR="00E17DCD">
        <w:rPr>
          <w:rFonts w:asciiTheme="minorHAnsi" w:hAnsiTheme="minorHAnsi" w:cstheme="minorHAnsi"/>
          <w:sz w:val="22"/>
          <w:szCs w:val="22"/>
        </w:rPr>
        <w:t xml:space="preserve">I believe that anything other than physical presence, such as a telephonic or Skype connection, would significantly prejudice </w:t>
      </w:r>
      <w:r>
        <w:rPr>
          <w:rFonts w:asciiTheme="minorHAnsi" w:hAnsiTheme="minorHAnsi" w:cstheme="minorHAnsi"/>
          <w:sz w:val="22"/>
          <w:szCs w:val="22"/>
        </w:rPr>
        <w:t>Doe</w:t>
      </w:r>
      <w:r w:rsidR="00E17DCD">
        <w:rPr>
          <w:rFonts w:asciiTheme="minorHAnsi" w:hAnsiTheme="minorHAnsi" w:cstheme="minorHAnsi"/>
          <w:sz w:val="22"/>
          <w:szCs w:val="22"/>
        </w:rPr>
        <w:t>.</w:t>
      </w:r>
    </w:p>
    <w:p w:rsidR="00557648" w:rsidRDefault="00557648" w:rsidP="008F7ED3">
      <w:pPr>
        <w:pStyle w:val="BodyText"/>
        <w:spacing w:line="480" w:lineRule="auto"/>
        <w:ind w:right="133" w:firstLine="720"/>
        <w:rPr>
          <w:rFonts w:asciiTheme="minorHAnsi" w:hAnsiTheme="minorHAnsi" w:cstheme="minorHAnsi"/>
          <w:sz w:val="22"/>
          <w:szCs w:val="22"/>
        </w:rPr>
      </w:pPr>
      <w:r>
        <w:rPr>
          <w:rFonts w:asciiTheme="minorHAnsi" w:hAnsiTheme="minorHAnsi" w:cstheme="minorHAnsi"/>
          <w:sz w:val="22"/>
          <w:szCs w:val="22"/>
        </w:rPr>
        <w:t xml:space="preserve">I have asked several colleagues how to get </w:t>
      </w:r>
      <w:r w:rsidR="00474876">
        <w:rPr>
          <w:rFonts w:asciiTheme="minorHAnsi" w:hAnsiTheme="minorHAnsi" w:cstheme="minorHAnsi"/>
          <w:sz w:val="22"/>
          <w:szCs w:val="22"/>
        </w:rPr>
        <w:t>Doe</w:t>
      </w:r>
      <w:r>
        <w:rPr>
          <w:rFonts w:asciiTheme="minorHAnsi" w:hAnsiTheme="minorHAnsi" w:cstheme="minorHAnsi"/>
          <w:sz w:val="22"/>
          <w:szCs w:val="22"/>
        </w:rPr>
        <w:t xml:space="preserve"> transferred from NWDC to this Court, including a federal public defender in Seattle; a criminal and </w:t>
      </w:r>
      <w:r w:rsidR="00A05D32">
        <w:rPr>
          <w:rFonts w:asciiTheme="minorHAnsi" w:hAnsiTheme="minorHAnsi" w:cstheme="minorHAnsi"/>
          <w:sz w:val="22"/>
          <w:szCs w:val="22"/>
        </w:rPr>
        <w:t>removal</w:t>
      </w:r>
      <w:r>
        <w:rPr>
          <w:rFonts w:asciiTheme="minorHAnsi" w:hAnsiTheme="minorHAnsi" w:cstheme="minorHAnsi"/>
          <w:sz w:val="22"/>
          <w:szCs w:val="22"/>
        </w:rPr>
        <w:t xml:space="preserve"> defense attorney in Virginia, who </w:t>
      </w:r>
      <w:r w:rsidR="00E17DCD">
        <w:rPr>
          <w:rFonts w:asciiTheme="minorHAnsi" w:hAnsiTheme="minorHAnsi" w:cstheme="minorHAnsi"/>
          <w:sz w:val="22"/>
          <w:szCs w:val="22"/>
        </w:rPr>
        <w:t xml:space="preserve">routinely </w:t>
      </w:r>
      <w:r>
        <w:rPr>
          <w:rFonts w:asciiTheme="minorHAnsi" w:hAnsiTheme="minorHAnsi" w:cstheme="minorHAnsi"/>
          <w:sz w:val="22"/>
          <w:szCs w:val="22"/>
        </w:rPr>
        <w:t xml:space="preserve">presents these writs to </w:t>
      </w:r>
      <w:r w:rsidR="00E17DCD">
        <w:rPr>
          <w:rFonts w:asciiTheme="minorHAnsi" w:hAnsiTheme="minorHAnsi" w:cstheme="minorHAnsi"/>
          <w:sz w:val="22"/>
          <w:szCs w:val="22"/>
        </w:rPr>
        <w:t>transport</w:t>
      </w:r>
      <w:r>
        <w:rPr>
          <w:rFonts w:asciiTheme="minorHAnsi" w:hAnsiTheme="minorHAnsi" w:cstheme="minorHAnsi"/>
          <w:sz w:val="22"/>
          <w:szCs w:val="22"/>
        </w:rPr>
        <w:t xml:space="preserve"> his clients</w:t>
      </w:r>
      <w:r w:rsidR="00E17DCD">
        <w:rPr>
          <w:rFonts w:asciiTheme="minorHAnsi" w:hAnsiTheme="minorHAnsi" w:cstheme="minorHAnsi"/>
          <w:sz w:val="22"/>
          <w:szCs w:val="22"/>
        </w:rPr>
        <w:t xml:space="preserve"> from immigration detention to Virginia </w:t>
      </w:r>
      <w:r>
        <w:rPr>
          <w:rFonts w:asciiTheme="minorHAnsi" w:hAnsiTheme="minorHAnsi" w:cstheme="minorHAnsi"/>
          <w:sz w:val="22"/>
          <w:szCs w:val="22"/>
        </w:rPr>
        <w:lastRenderedPageBreak/>
        <w:t>court</w:t>
      </w:r>
      <w:r w:rsidR="00E17DCD">
        <w:rPr>
          <w:rFonts w:asciiTheme="minorHAnsi" w:hAnsiTheme="minorHAnsi" w:cstheme="minorHAnsi"/>
          <w:sz w:val="22"/>
          <w:szCs w:val="22"/>
        </w:rPr>
        <w:t>s</w:t>
      </w:r>
      <w:r>
        <w:rPr>
          <w:rFonts w:asciiTheme="minorHAnsi" w:hAnsiTheme="minorHAnsi" w:cstheme="minorHAnsi"/>
          <w:sz w:val="22"/>
          <w:szCs w:val="22"/>
        </w:rPr>
        <w:t xml:space="preserve">; </w:t>
      </w:r>
      <w:r w:rsidR="00E17DCD">
        <w:rPr>
          <w:rFonts w:asciiTheme="minorHAnsi" w:hAnsiTheme="minorHAnsi" w:cstheme="minorHAnsi"/>
          <w:sz w:val="22"/>
          <w:szCs w:val="22"/>
        </w:rPr>
        <w:t xml:space="preserve">multiple </w:t>
      </w:r>
      <w:r>
        <w:rPr>
          <w:rFonts w:asciiTheme="minorHAnsi" w:hAnsiTheme="minorHAnsi" w:cstheme="minorHAnsi"/>
          <w:sz w:val="22"/>
          <w:szCs w:val="22"/>
        </w:rPr>
        <w:t xml:space="preserve">local immigration and criminal defense attorneys; a local criminal defense attorney who </w:t>
      </w:r>
      <w:r w:rsidR="00A05D32">
        <w:rPr>
          <w:rFonts w:asciiTheme="minorHAnsi" w:hAnsiTheme="minorHAnsi" w:cstheme="minorHAnsi"/>
          <w:sz w:val="22"/>
          <w:szCs w:val="22"/>
        </w:rPr>
        <w:t>attempted to secure</w:t>
      </w:r>
      <w:r>
        <w:rPr>
          <w:rFonts w:asciiTheme="minorHAnsi" w:hAnsiTheme="minorHAnsi" w:cstheme="minorHAnsi"/>
          <w:sz w:val="22"/>
          <w:szCs w:val="22"/>
        </w:rPr>
        <w:t xml:space="preserve"> a witness’ presence in Bonney Lake Municipal Court while </w:t>
      </w:r>
      <w:r w:rsidR="00E17DCD">
        <w:rPr>
          <w:rFonts w:asciiTheme="minorHAnsi" w:hAnsiTheme="minorHAnsi" w:cstheme="minorHAnsi"/>
          <w:sz w:val="22"/>
          <w:szCs w:val="22"/>
        </w:rPr>
        <w:t>the witness</w:t>
      </w:r>
      <w:r>
        <w:rPr>
          <w:rFonts w:asciiTheme="minorHAnsi" w:hAnsiTheme="minorHAnsi" w:cstheme="minorHAnsi"/>
          <w:sz w:val="22"/>
          <w:szCs w:val="22"/>
        </w:rPr>
        <w:t xml:space="preserve"> was being held on federal </w:t>
      </w:r>
      <w:r w:rsidR="00E17DCD">
        <w:rPr>
          <w:rFonts w:asciiTheme="minorHAnsi" w:hAnsiTheme="minorHAnsi" w:cstheme="minorHAnsi"/>
          <w:sz w:val="22"/>
          <w:szCs w:val="22"/>
        </w:rPr>
        <w:t xml:space="preserve">criminal </w:t>
      </w:r>
      <w:r>
        <w:rPr>
          <w:rFonts w:asciiTheme="minorHAnsi" w:hAnsiTheme="minorHAnsi" w:cstheme="minorHAnsi"/>
          <w:sz w:val="22"/>
          <w:szCs w:val="22"/>
        </w:rPr>
        <w:t>charges; a United States Marshal whose office provides transport under these writs for the federal court and who is familiar with the analogous process for state court</w:t>
      </w:r>
      <w:r w:rsidR="00E17DCD">
        <w:rPr>
          <w:rFonts w:asciiTheme="minorHAnsi" w:hAnsiTheme="minorHAnsi" w:cstheme="minorHAnsi"/>
          <w:sz w:val="22"/>
          <w:szCs w:val="22"/>
        </w:rPr>
        <w:t xml:space="preserve"> and for NWDC</w:t>
      </w:r>
      <w:r w:rsidR="003D0184">
        <w:rPr>
          <w:rFonts w:asciiTheme="minorHAnsi" w:hAnsiTheme="minorHAnsi" w:cstheme="minorHAnsi"/>
          <w:sz w:val="22"/>
          <w:szCs w:val="22"/>
        </w:rPr>
        <w:t xml:space="preserve">; ICE and OCC </w:t>
      </w:r>
      <w:r w:rsidR="000D5BCA">
        <w:rPr>
          <w:rFonts w:asciiTheme="minorHAnsi" w:hAnsiTheme="minorHAnsi" w:cstheme="minorHAnsi"/>
          <w:sz w:val="22"/>
          <w:szCs w:val="22"/>
        </w:rPr>
        <w:t>officials in Tacoma; and a sergeant with the County Sheriff’s Office</w:t>
      </w:r>
      <w:r>
        <w:rPr>
          <w:rFonts w:asciiTheme="minorHAnsi" w:hAnsiTheme="minorHAnsi" w:cstheme="minorHAnsi"/>
          <w:sz w:val="22"/>
          <w:szCs w:val="22"/>
        </w:rPr>
        <w:t>.</w:t>
      </w:r>
    </w:p>
    <w:p w:rsidR="00E17DCD" w:rsidRDefault="00E17DCD" w:rsidP="008F7ED3">
      <w:pPr>
        <w:pStyle w:val="BodyText"/>
        <w:spacing w:line="480" w:lineRule="auto"/>
        <w:ind w:right="133" w:firstLine="720"/>
        <w:rPr>
          <w:rFonts w:asciiTheme="minorHAnsi" w:hAnsiTheme="minorHAnsi" w:cstheme="minorHAnsi"/>
          <w:sz w:val="22"/>
          <w:szCs w:val="22"/>
        </w:rPr>
      </w:pPr>
    </w:p>
    <w:p w:rsidR="00E17DCD" w:rsidRDefault="00E17DCD" w:rsidP="003D0184">
      <w:pPr>
        <w:pStyle w:val="Heading1"/>
        <w:ind w:right="0" w:firstLine="0"/>
      </w:pPr>
      <w:r>
        <w:t>ARGUMENT</w:t>
      </w:r>
    </w:p>
    <w:p w:rsidR="00E17DCD" w:rsidRDefault="00E17DCD" w:rsidP="00E17DCD">
      <w:pPr>
        <w:pStyle w:val="Heading1"/>
      </w:pPr>
    </w:p>
    <w:p w:rsidR="00BE7707" w:rsidRDefault="006239C6" w:rsidP="001F0A00">
      <w:pPr>
        <w:pStyle w:val="kvBody"/>
        <w:rPr>
          <w:rFonts w:asciiTheme="minorHAnsi" w:hAnsiTheme="minorHAnsi" w:cstheme="minorHAnsi"/>
          <w:color w:val="000000" w:themeColor="text1"/>
        </w:rPr>
      </w:pPr>
      <w:r>
        <w:rPr>
          <w:rFonts w:asciiTheme="minorHAnsi" w:hAnsiTheme="minorHAnsi" w:cstheme="minorHAnsi"/>
        </w:rPr>
        <w:t xml:space="preserve">A </w:t>
      </w:r>
      <w:r w:rsidR="00896A72" w:rsidRPr="008F7ED3">
        <w:rPr>
          <w:rFonts w:asciiTheme="minorHAnsi" w:hAnsiTheme="minorHAnsi" w:cstheme="minorHAnsi"/>
        </w:rPr>
        <w:t>Writ of Habeas Corpus ad Testificandum</w:t>
      </w:r>
      <w:r w:rsidR="00896A72" w:rsidRPr="006239C6">
        <w:rPr>
          <w:rFonts w:asciiTheme="minorHAnsi" w:hAnsiTheme="minorHAnsi" w:cstheme="minorHAnsi"/>
          <w:color w:val="000000" w:themeColor="text1"/>
        </w:rPr>
        <w:t xml:space="preserve"> </w:t>
      </w:r>
      <w:r w:rsidR="008E1A27" w:rsidRPr="006239C6">
        <w:rPr>
          <w:rFonts w:asciiTheme="minorHAnsi" w:hAnsiTheme="minorHAnsi" w:cstheme="minorHAnsi"/>
          <w:color w:val="000000" w:themeColor="text1"/>
        </w:rPr>
        <w:t xml:space="preserve">requires a third party to produce a witness in court. </w:t>
      </w:r>
      <w:r w:rsidR="008E1A27" w:rsidRPr="008E1A27">
        <w:rPr>
          <w:rFonts w:asciiTheme="minorHAnsi" w:hAnsiTheme="minorHAnsi" w:cstheme="minorHAnsi"/>
          <w:i/>
          <w:color w:val="000000" w:themeColor="text1"/>
        </w:rPr>
        <w:t>Lopez v. Smith,</w:t>
      </w:r>
      <w:r w:rsidR="008E1A27" w:rsidRPr="006239C6">
        <w:rPr>
          <w:rFonts w:asciiTheme="minorHAnsi" w:hAnsiTheme="minorHAnsi" w:cstheme="minorHAnsi"/>
          <w:color w:val="000000" w:themeColor="text1"/>
        </w:rPr>
        <w:t xml:space="preserve"> 146 Colo. 180, 185, 360 P.2d 967, 970 (1961)</w:t>
      </w:r>
      <w:r w:rsidR="008E1A27">
        <w:rPr>
          <w:rFonts w:asciiTheme="minorHAnsi" w:hAnsiTheme="minorHAnsi" w:cstheme="minorHAnsi"/>
          <w:color w:val="000000" w:themeColor="text1"/>
        </w:rPr>
        <w:t>. It roughly translates</w:t>
      </w:r>
      <w:r w:rsidRPr="00194B53">
        <w:rPr>
          <w:rFonts w:asciiTheme="minorHAnsi" w:hAnsiTheme="minorHAnsi" w:cstheme="minorHAnsi"/>
          <w:color w:val="000000" w:themeColor="text1"/>
        </w:rPr>
        <w:t xml:space="preserve"> </w:t>
      </w:r>
      <w:r w:rsidR="008E1A27">
        <w:rPr>
          <w:rFonts w:asciiTheme="minorHAnsi" w:hAnsiTheme="minorHAnsi" w:cstheme="minorHAnsi"/>
          <w:color w:val="000000" w:themeColor="text1"/>
        </w:rPr>
        <w:t xml:space="preserve">as </w:t>
      </w:r>
      <w:r w:rsidRPr="00194B53">
        <w:rPr>
          <w:rFonts w:asciiTheme="minorHAnsi" w:hAnsiTheme="minorHAnsi" w:cstheme="minorHAnsi"/>
          <w:color w:val="000000" w:themeColor="text1"/>
        </w:rPr>
        <w:t>“pro</w:t>
      </w:r>
      <w:r w:rsidR="008E1A27">
        <w:rPr>
          <w:rFonts w:asciiTheme="minorHAnsi" w:hAnsiTheme="minorHAnsi" w:cstheme="minorHAnsi"/>
          <w:color w:val="000000" w:themeColor="text1"/>
        </w:rPr>
        <w:t>duce the body so it may testify</w:t>
      </w:r>
      <w:r w:rsidRPr="00194B53">
        <w:rPr>
          <w:rFonts w:asciiTheme="minorHAnsi" w:hAnsiTheme="minorHAnsi" w:cstheme="minorHAnsi"/>
          <w:color w:val="000000" w:themeColor="text1"/>
        </w:rPr>
        <w:t xml:space="preserve">” </w:t>
      </w:r>
      <w:r w:rsidR="008E1A27">
        <w:rPr>
          <w:rFonts w:asciiTheme="minorHAnsi" w:hAnsiTheme="minorHAnsi" w:cstheme="minorHAnsi"/>
          <w:color w:val="000000" w:themeColor="text1"/>
        </w:rPr>
        <w:t xml:space="preserve">and </w:t>
      </w:r>
      <w:r w:rsidR="00194B53" w:rsidRPr="00194B53">
        <w:rPr>
          <w:rFonts w:asciiTheme="minorHAnsi" w:hAnsiTheme="minorHAnsi" w:cstheme="minorHAnsi"/>
          <w:color w:val="000000" w:themeColor="text1"/>
        </w:rPr>
        <w:t>is part of the ge</w:t>
      </w:r>
      <w:r w:rsidR="008E1A27">
        <w:rPr>
          <w:rFonts w:asciiTheme="minorHAnsi" w:hAnsiTheme="minorHAnsi" w:cstheme="minorHAnsi"/>
          <w:color w:val="000000" w:themeColor="text1"/>
        </w:rPr>
        <w:t>neral</w:t>
      </w:r>
      <w:r w:rsidR="00194B53" w:rsidRPr="00194B53">
        <w:rPr>
          <w:rFonts w:asciiTheme="minorHAnsi" w:hAnsiTheme="minorHAnsi" w:cstheme="minorHAnsi"/>
          <w:color w:val="000000" w:themeColor="text1"/>
        </w:rPr>
        <w:t xml:space="preserve"> term “</w:t>
      </w:r>
      <w:r w:rsidR="00896A72">
        <w:rPr>
          <w:rFonts w:asciiTheme="minorHAnsi" w:hAnsiTheme="minorHAnsi" w:cstheme="minorHAnsi"/>
          <w:color w:val="000000" w:themeColor="text1"/>
        </w:rPr>
        <w:t xml:space="preserve">Writ of </w:t>
      </w:r>
      <w:r w:rsidR="00896A72" w:rsidRPr="00194B53">
        <w:rPr>
          <w:rFonts w:asciiTheme="minorHAnsi" w:hAnsiTheme="minorHAnsi" w:cstheme="minorHAnsi"/>
          <w:color w:val="000000" w:themeColor="text1"/>
        </w:rPr>
        <w:t>Habeas Corpus</w:t>
      </w:r>
      <w:r w:rsidR="00194B53" w:rsidRPr="00194B53">
        <w:rPr>
          <w:rFonts w:asciiTheme="minorHAnsi" w:hAnsiTheme="minorHAnsi" w:cstheme="minorHAnsi"/>
          <w:color w:val="000000" w:themeColor="text1"/>
        </w:rPr>
        <w:t xml:space="preserve">.” </w:t>
      </w:r>
      <w:r w:rsidR="00194B53" w:rsidRPr="00194B53">
        <w:rPr>
          <w:rFonts w:asciiTheme="minorHAnsi" w:hAnsiTheme="minorHAnsi" w:cstheme="minorHAnsi"/>
          <w:i/>
          <w:color w:val="000000" w:themeColor="text1"/>
        </w:rPr>
        <w:t xml:space="preserve">Maurer v. Pitchess, </w:t>
      </w:r>
      <w:r w:rsidR="00194B53" w:rsidRPr="00194B53">
        <w:rPr>
          <w:rFonts w:asciiTheme="minorHAnsi" w:hAnsiTheme="minorHAnsi" w:cstheme="minorHAnsi"/>
          <w:color w:val="000000" w:themeColor="text1"/>
        </w:rPr>
        <w:t xml:space="preserve">530 F. Supp. 77 (C.D. Cal. 1981), </w:t>
      </w:r>
      <w:r w:rsidR="00194B53" w:rsidRPr="00194B53">
        <w:rPr>
          <w:rFonts w:asciiTheme="minorHAnsi" w:hAnsiTheme="minorHAnsi" w:cstheme="minorHAnsi"/>
          <w:i/>
          <w:color w:val="000000" w:themeColor="text1"/>
        </w:rPr>
        <w:t xml:space="preserve">affirmed in part and </w:t>
      </w:r>
      <w:r w:rsidR="00194B53" w:rsidRPr="008E1A27">
        <w:rPr>
          <w:rFonts w:asciiTheme="minorHAnsi" w:hAnsiTheme="minorHAnsi" w:cstheme="minorHAnsi"/>
          <w:i/>
          <w:color w:val="000000" w:themeColor="text1"/>
        </w:rPr>
        <w:t>reversed in part without opinion,</w:t>
      </w:r>
      <w:r w:rsidR="00194B53" w:rsidRPr="008E1A27">
        <w:rPr>
          <w:rFonts w:asciiTheme="minorHAnsi" w:hAnsiTheme="minorHAnsi" w:cstheme="minorHAnsi"/>
          <w:color w:val="000000" w:themeColor="text1"/>
        </w:rPr>
        <w:t xml:space="preserve"> 755 F.2d 936 (9th Cir. 1985). </w:t>
      </w:r>
      <w:r w:rsidR="008E1A27" w:rsidRPr="008E1A27">
        <w:rPr>
          <w:rFonts w:asciiTheme="minorHAnsi" w:hAnsiTheme="minorHAnsi" w:cstheme="minorHAnsi"/>
          <w:color w:val="000000" w:themeColor="text1"/>
        </w:rPr>
        <w:t>T</w:t>
      </w:r>
      <w:r w:rsidR="008E1A27">
        <w:rPr>
          <w:rFonts w:asciiTheme="minorHAnsi" w:hAnsiTheme="minorHAnsi" w:cstheme="minorHAnsi"/>
          <w:color w:val="000000" w:themeColor="text1"/>
        </w:rPr>
        <w:t>he</w:t>
      </w:r>
      <w:r w:rsidR="008E1A27" w:rsidRPr="008E1A27">
        <w:rPr>
          <w:rFonts w:asciiTheme="minorHAnsi" w:hAnsiTheme="minorHAnsi" w:cstheme="minorHAnsi"/>
          <w:color w:val="000000" w:themeColor="text1"/>
        </w:rPr>
        <w:t xml:space="preserve"> general term also includes the </w:t>
      </w:r>
      <w:r w:rsidR="00896A72">
        <w:rPr>
          <w:rFonts w:asciiTheme="minorHAnsi" w:hAnsiTheme="minorHAnsi" w:cstheme="minorHAnsi"/>
          <w:color w:val="000000" w:themeColor="text1"/>
        </w:rPr>
        <w:t>Writ of Habeas Corpus a</w:t>
      </w:r>
      <w:r w:rsidR="00896A72" w:rsidRPr="008E1A27">
        <w:rPr>
          <w:rFonts w:asciiTheme="minorHAnsi" w:hAnsiTheme="minorHAnsi" w:cstheme="minorHAnsi"/>
          <w:color w:val="000000" w:themeColor="text1"/>
        </w:rPr>
        <w:t>d Subjiciendum</w:t>
      </w:r>
      <w:r w:rsidR="008E1A27" w:rsidRPr="008E1A27">
        <w:rPr>
          <w:rFonts w:asciiTheme="minorHAnsi" w:hAnsiTheme="minorHAnsi" w:cstheme="minorHAnsi"/>
          <w:color w:val="000000" w:themeColor="text1"/>
        </w:rPr>
        <w:t xml:space="preserve">, which refers to the legality of a detention and is often shortened to “habeas corpus.” </w:t>
      </w:r>
      <w:r w:rsidR="00896A72">
        <w:rPr>
          <w:rFonts w:asciiTheme="minorHAnsi" w:hAnsiTheme="minorHAnsi" w:cstheme="minorHAnsi"/>
          <w:color w:val="000000" w:themeColor="text1"/>
        </w:rPr>
        <w:t>Habeas Corpus a</w:t>
      </w:r>
      <w:r w:rsidR="00896A72" w:rsidRPr="008E1A27">
        <w:rPr>
          <w:rFonts w:asciiTheme="minorHAnsi" w:hAnsiTheme="minorHAnsi" w:cstheme="minorHAnsi"/>
          <w:color w:val="000000" w:themeColor="text1"/>
        </w:rPr>
        <w:t>d Subjiciendum</w:t>
      </w:r>
      <w:r w:rsidR="008E1A27" w:rsidRPr="008E1A27">
        <w:rPr>
          <w:rFonts w:asciiTheme="minorHAnsi" w:hAnsiTheme="minorHAnsi" w:cstheme="minorHAnsi"/>
          <w:color w:val="000000" w:themeColor="text1"/>
        </w:rPr>
        <w:t xml:space="preserve"> is the writ that is commonly known and that both the federal and state constitutions protect from suspension. </w:t>
      </w:r>
      <w:r w:rsidR="008E1A27" w:rsidRPr="008E1A27">
        <w:rPr>
          <w:rFonts w:asciiTheme="minorHAnsi" w:hAnsiTheme="minorHAnsi" w:cstheme="minorHAnsi"/>
          <w:i/>
          <w:color w:val="000000" w:themeColor="text1"/>
        </w:rPr>
        <w:t xml:space="preserve">Toliver v. Olsen, </w:t>
      </w:r>
      <w:r w:rsidR="008E1A27" w:rsidRPr="008E1A27">
        <w:rPr>
          <w:rFonts w:asciiTheme="minorHAnsi" w:hAnsiTheme="minorHAnsi" w:cstheme="minorHAnsi"/>
          <w:color w:val="000000" w:themeColor="text1"/>
        </w:rPr>
        <w:t>109 Wn.2d 607, 609-10, 746 P.2d 809, 811 (1987).</w:t>
      </w:r>
      <w:r w:rsidR="008E1A27">
        <w:rPr>
          <w:rFonts w:asciiTheme="minorHAnsi" w:hAnsiTheme="minorHAnsi" w:cstheme="minorHAnsi"/>
          <w:color w:val="000000" w:themeColor="text1"/>
        </w:rPr>
        <w:t xml:space="preserve"> </w:t>
      </w:r>
    </w:p>
    <w:p w:rsidR="006239C6" w:rsidRDefault="008E1A27" w:rsidP="001F0A00">
      <w:pPr>
        <w:pStyle w:val="kvBody"/>
      </w:pPr>
      <w:r w:rsidRPr="008E1A27">
        <w:rPr>
          <w:rFonts w:asciiTheme="minorHAnsi" w:hAnsiTheme="minorHAnsi" w:cstheme="minorHAnsi"/>
          <w:color w:val="000000" w:themeColor="text1"/>
        </w:rPr>
        <w:t xml:space="preserve">The </w:t>
      </w:r>
      <w:r w:rsidR="00896A72" w:rsidRPr="008F7ED3">
        <w:rPr>
          <w:rFonts w:asciiTheme="minorHAnsi" w:hAnsiTheme="minorHAnsi" w:cstheme="minorHAnsi"/>
        </w:rPr>
        <w:t>Writ of Habeas Corpus ad Testificandum</w:t>
      </w:r>
      <w:r w:rsidR="00896A72" w:rsidRPr="006239C6">
        <w:rPr>
          <w:rFonts w:asciiTheme="minorHAnsi" w:hAnsiTheme="minorHAnsi" w:cstheme="minorHAnsi"/>
          <w:color w:val="000000" w:themeColor="text1"/>
        </w:rPr>
        <w:t xml:space="preserve"> </w:t>
      </w:r>
      <w:r w:rsidRPr="008E1A27">
        <w:rPr>
          <w:rFonts w:asciiTheme="minorHAnsi" w:hAnsiTheme="minorHAnsi" w:cstheme="minorHAnsi"/>
          <w:color w:val="000000" w:themeColor="text1"/>
        </w:rPr>
        <w:t>is also an ancient writ, which</w:t>
      </w:r>
      <w:r w:rsidRPr="008E1A27">
        <w:rPr>
          <w:color w:val="000000" w:themeColor="text1"/>
        </w:rPr>
        <w:t xml:space="preserve"> </w:t>
      </w:r>
      <w:r w:rsidR="00BE7707">
        <w:t>endures to today:</w:t>
      </w:r>
    </w:p>
    <w:p w:rsidR="00BE7707" w:rsidRDefault="00BE7707" w:rsidP="00BE7707">
      <w:pPr>
        <w:pStyle w:val="kvQuote"/>
      </w:pPr>
      <w:r>
        <w:t>As a general rule, independently of statute, the writ of habeas corpus ad testificandum may be resorted to for the purpose of removing a person confined in jail or prison</w:t>
      </w:r>
      <w:r>
        <w:rPr>
          <w:rStyle w:val="FootnoteReference"/>
        </w:rPr>
        <w:footnoteReference w:id="1"/>
      </w:r>
      <w:r>
        <w:t xml:space="preserve"> or in a state hospital</w:t>
      </w:r>
      <w:r>
        <w:rPr>
          <w:rStyle w:val="FootnoteReference"/>
        </w:rPr>
        <w:footnoteReference w:id="2"/>
      </w:r>
      <w:r>
        <w:t xml:space="preserve"> to enable him or her to testify as a witness. The issuance of such a writ lies in the sound discretion of the court or any judicial officer having the power to compel the attendance of witnesses.</w:t>
      </w:r>
      <w:r>
        <w:rPr>
          <w:rStyle w:val="FootnoteReference"/>
        </w:rPr>
        <w:footnoteReference w:id="3"/>
      </w:r>
    </w:p>
    <w:p w:rsidR="00BE7707" w:rsidRDefault="00BE7707" w:rsidP="00BE7707">
      <w:pPr>
        <w:pStyle w:val="kvQuote"/>
      </w:pPr>
    </w:p>
    <w:p w:rsidR="00BE7707" w:rsidRDefault="00BE7707" w:rsidP="00BE7707">
      <w:pPr>
        <w:pStyle w:val="kvQuote"/>
      </w:pPr>
      <w:r>
        <w:t>Nevertheless, the district court erred in denying defendant's request for a writ of habeas corpus ad testificandum to secure the appearance of a witness who would corroborate the defendant's claim that he never requested to clean a prison visiting area where controlled substances were left since it was material to his defense of lack of intent and was likely to change the outcome of the case.</w:t>
      </w:r>
      <w:r>
        <w:rPr>
          <w:rStyle w:val="FootnoteReference"/>
        </w:rPr>
        <w:footnoteReference w:id="4"/>
      </w:r>
    </w:p>
    <w:p w:rsidR="00BE7707" w:rsidRDefault="00BE7707" w:rsidP="00BE7707">
      <w:pPr>
        <w:pStyle w:val="kvQuote"/>
      </w:pPr>
    </w:p>
    <w:p w:rsidR="001F0A00" w:rsidRDefault="00BE7707" w:rsidP="00BE7707">
      <w:pPr>
        <w:pStyle w:val="kvFollowquote"/>
        <w:rPr>
          <w:rFonts w:asciiTheme="minorHAnsi" w:hAnsiTheme="minorHAnsi" w:cstheme="minorHAnsi"/>
          <w:color w:val="000000" w:themeColor="text1"/>
        </w:rPr>
      </w:pPr>
      <w:r w:rsidRPr="00BE7707">
        <w:rPr>
          <w:rFonts w:asciiTheme="minorHAnsi" w:hAnsiTheme="minorHAnsi" w:cstheme="minorHAnsi"/>
          <w:color w:val="000000" w:themeColor="text1"/>
        </w:rPr>
        <w:t>81 Am Jur 2d Witnesses § 5</w:t>
      </w:r>
      <w:r>
        <w:rPr>
          <w:rFonts w:asciiTheme="minorHAnsi" w:hAnsiTheme="minorHAnsi" w:cstheme="minorHAnsi"/>
          <w:color w:val="000000" w:themeColor="text1"/>
        </w:rPr>
        <w:t xml:space="preserve"> (footnotes in the original)</w:t>
      </w:r>
      <w:r w:rsidRPr="00BE7707">
        <w:rPr>
          <w:rFonts w:asciiTheme="minorHAnsi" w:hAnsiTheme="minorHAnsi" w:cstheme="minorHAnsi"/>
          <w:color w:val="000000" w:themeColor="text1"/>
        </w:rPr>
        <w:t xml:space="preserve">; </w:t>
      </w:r>
      <w:r w:rsidRPr="00BE7707">
        <w:rPr>
          <w:rFonts w:asciiTheme="minorHAnsi" w:hAnsiTheme="minorHAnsi" w:cstheme="minorHAnsi"/>
          <w:i/>
          <w:color w:val="000000" w:themeColor="text1"/>
        </w:rPr>
        <w:t>see also,</w:t>
      </w:r>
      <w:r w:rsidRPr="00BE7707">
        <w:rPr>
          <w:rFonts w:asciiTheme="minorHAnsi" w:hAnsiTheme="minorHAnsi" w:cstheme="minorHAnsi"/>
          <w:color w:val="000000" w:themeColor="text1"/>
        </w:rPr>
        <w:t xml:space="preserve"> 28 USC §§ 2241 and 1651.</w:t>
      </w:r>
    </w:p>
    <w:p w:rsidR="003D5E7D" w:rsidRDefault="00474876" w:rsidP="008F7ED3">
      <w:pPr>
        <w:pStyle w:val="BodyText"/>
        <w:spacing w:line="480" w:lineRule="auto"/>
        <w:ind w:left="120" w:right="206" w:firstLine="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Doe</w:t>
      </w:r>
      <w:r w:rsidR="006239C6" w:rsidRPr="006239C6">
        <w:rPr>
          <w:rFonts w:asciiTheme="minorHAnsi" w:hAnsiTheme="minorHAnsi" w:cstheme="minorHAnsi"/>
          <w:color w:val="000000" w:themeColor="text1"/>
          <w:sz w:val="22"/>
          <w:szCs w:val="22"/>
        </w:rPr>
        <w:t xml:space="preserve"> seeks to be produced at court </w:t>
      </w:r>
      <w:r w:rsidR="006239C6">
        <w:rPr>
          <w:rFonts w:asciiTheme="minorHAnsi" w:hAnsiTheme="minorHAnsi" w:cstheme="minorHAnsi"/>
          <w:sz w:val="22"/>
          <w:szCs w:val="22"/>
        </w:rPr>
        <w:t xml:space="preserve">so he may testify in the upcoming reference hearing. He </w:t>
      </w:r>
      <w:r w:rsidR="00E17DCD">
        <w:rPr>
          <w:rFonts w:asciiTheme="minorHAnsi" w:hAnsiTheme="minorHAnsi" w:cstheme="minorHAnsi"/>
          <w:sz w:val="22"/>
          <w:szCs w:val="22"/>
        </w:rPr>
        <w:t xml:space="preserve">has a right to testify at the hearing, as well as a right to be present and to </w:t>
      </w:r>
      <w:r w:rsidR="00E17DCD" w:rsidRPr="008F7ED3">
        <w:rPr>
          <w:rFonts w:asciiTheme="minorHAnsi" w:hAnsiTheme="minorHAnsi" w:cstheme="minorHAnsi"/>
          <w:sz w:val="22"/>
          <w:szCs w:val="22"/>
        </w:rPr>
        <w:t>cross-</w:t>
      </w:r>
      <w:r w:rsidR="00E17DCD" w:rsidRPr="00F34E27">
        <w:rPr>
          <w:rFonts w:asciiTheme="minorHAnsi" w:hAnsiTheme="minorHAnsi" w:cstheme="minorHAnsi"/>
          <w:color w:val="000000" w:themeColor="text1"/>
          <w:sz w:val="22"/>
          <w:szCs w:val="22"/>
        </w:rPr>
        <w:t xml:space="preserve">examine the witnesses against him. RAP 16.12. Division One found, just </w:t>
      </w:r>
      <w:r w:rsidR="00F34E27" w:rsidRPr="00F34E27">
        <w:rPr>
          <w:rFonts w:asciiTheme="minorHAnsi" w:hAnsiTheme="minorHAnsi" w:cstheme="minorHAnsi"/>
          <w:color w:val="000000" w:themeColor="text1"/>
          <w:sz w:val="22"/>
          <w:szCs w:val="22"/>
        </w:rPr>
        <w:t xml:space="preserve">last </w:t>
      </w:r>
      <w:r w:rsidR="00C80EB6">
        <w:rPr>
          <w:rFonts w:asciiTheme="minorHAnsi" w:hAnsiTheme="minorHAnsi" w:cstheme="minorHAnsi"/>
          <w:color w:val="000000" w:themeColor="text1"/>
          <w:sz w:val="22"/>
          <w:szCs w:val="22"/>
        </w:rPr>
        <w:t>month</w:t>
      </w:r>
      <w:r w:rsidR="00E17DCD" w:rsidRPr="00F34E27">
        <w:rPr>
          <w:rFonts w:asciiTheme="minorHAnsi" w:hAnsiTheme="minorHAnsi" w:cstheme="minorHAnsi"/>
          <w:color w:val="000000" w:themeColor="text1"/>
          <w:sz w:val="22"/>
          <w:szCs w:val="22"/>
        </w:rPr>
        <w:t>, that “presence” means physical presence</w:t>
      </w:r>
      <w:r w:rsidR="00F34E27">
        <w:rPr>
          <w:rFonts w:asciiTheme="minorHAnsi" w:hAnsiTheme="minorHAnsi" w:cstheme="minorHAnsi"/>
          <w:color w:val="000000" w:themeColor="text1"/>
          <w:sz w:val="22"/>
          <w:szCs w:val="22"/>
        </w:rPr>
        <w:t>, not video conferencing</w:t>
      </w:r>
      <w:r w:rsidR="00E17DCD" w:rsidRPr="00F34E27">
        <w:rPr>
          <w:rFonts w:asciiTheme="minorHAnsi" w:hAnsiTheme="minorHAnsi" w:cstheme="minorHAnsi"/>
          <w:color w:val="000000" w:themeColor="text1"/>
          <w:sz w:val="22"/>
          <w:szCs w:val="22"/>
        </w:rPr>
        <w:t xml:space="preserve">. </w:t>
      </w:r>
      <w:r w:rsidR="00E17DCD" w:rsidRPr="00F34E27">
        <w:rPr>
          <w:rFonts w:asciiTheme="minorHAnsi" w:hAnsiTheme="minorHAnsi" w:cstheme="minorHAnsi"/>
          <w:i/>
          <w:color w:val="000000" w:themeColor="text1"/>
          <w:sz w:val="22"/>
          <w:szCs w:val="22"/>
        </w:rPr>
        <w:t>In re J.N.,</w:t>
      </w:r>
      <w:r w:rsidR="00E17DCD" w:rsidRPr="00F34E27">
        <w:rPr>
          <w:rFonts w:asciiTheme="minorHAnsi" w:hAnsiTheme="minorHAnsi" w:cstheme="minorHAnsi"/>
          <w:color w:val="000000" w:themeColor="text1"/>
          <w:sz w:val="22"/>
          <w:szCs w:val="22"/>
        </w:rPr>
        <w:t xml:space="preserve"> ___ Wn. App. ___ (slip op. 75319-3-I, Aug. 28, </w:t>
      </w:r>
      <w:r w:rsidR="00E17DCD" w:rsidRPr="00C80EB6">
        <w:rPr>
          <w:rFonts w:asciiTheme="minorHAnsi" w:hAnsiTheme="minorHAnsi" w:cstheme="minorHAnsi"/>
          <w:color w:val="000000" w:themeColor="text1"/>
          <w:sz w:val="22"/>
          <w:szCs w:val="22"/>
        </w:rPr>
        <w:t>2017)</w:t>
      </w:r>
      <w:r w:rsidR="00F34E27" w:rsidRPr="00C80EB6">
        <w:rPr>
          <w:rFonts w:asciiTheme="minorHAnsi" w:hAnsiTheme="minorHAnsi" w:cstheme="minorHAnsi"/>
          <w:color w:val="000000" w:themeColor="text1"/>
          <w:sz w:val="22"/>
          <w:szCs w:val="22"/>
        </w:rPr>
        <w:t xml:space="preserve"> (</w:t>
      </w:r>
      <w:r w:rsidR="00C80EB6" w:rsidRPr="00C80EB6">
        <w:rPr>
          <w:rFonts w:asciiTheme="minorHAnsi" w:hAnsiTheme="minorHAnsi" w:cstheme="minorHAnsi"/>
          <w:color w:val="000000" w:themeColor="text1"/>
          <w:sz w:val="22"/>
          <w:szCs w:val="22"/>
        </w:rPr>
        <w:t>Appendix E</w:t>
      </w:r>
      <w:r w:rsidR="00F34E27" w:rsidRPr="00C80EB6">
        <w:rPr>
          <w:rFonts w:asciiTheme="minorHAnsi" w:hAnsiTheme="minorHAnsi" w:cstheme="minorHAnsi"/>
          <w:color w:val="000000" w:themeColor="text1"/>
          <w:sz w:val="22"/>
          <w:szCs w:val="22"/>
        </w:rPr>
        <w:t xml:space="preserve">). The context of </w:t>
      </w:r>
      <w:r w:rsidR="00F34E27" w:rsidRPr="00C80EB6">
        <w:rPr>
          <w:rFonts w:asciiTheme="minorHAnsi" w:hAnsiTheme="minorHAnsi" w:cstheme="minorHAnsi"/>
          <w:i/>
          <w:color w:val="000000" w:themeColor="text1"/>
          <w:sz w:val="22"/>
          <w:szCs w:val="22"/>
        </w:rPr>
        <w:t>J.</w:t>
      </w:r>
      <w:r w:rsidR="00F34E27" w:rsidRPr="00F34E27">
        <w:rPr>
          <w:rFonts w:asciiTheme="minorHAnsi" w:hAnsiTheme="minorHAnsi" w:cstheme="minorHAnsi"/>
          <w:i/>
          <w:color w:val="000000" w:themeColor="text1"/>
          <w:sz w:val="22"/>
          <w:szCs w:val="22"/>
        </w:rPr>
        <w:t>N.</w:t>
      </w:r>
      <w:r w:rsidR="00F34E27">
        <w:rPr>
          <w:rFonts w:asciiTheme="minorHAnsi" w:hAnsiTheme="minorHAnsi" w:cstheme="minorHAnsi"/>
          <w:color w:val="000000" w:themeColor="text1"/>
          <w:sz w:val="22"/>
          <w:szCs w:val="22"/>
        </w:rPr>
        <w:t xml:space="preserve"> was different than this case, because J.N.’s hearing was under the Involuntary Treatment Act, RCW 71.05. But the same reasoning applies here. </w:t>
      </w:r>
    </w:p>
    <w:p w:rsidR="00E17DCD" w:rsidRPr="003D5E7D" w:rsidRDefault="00F34E27" w:rsidP="008F7ED3">
      <w:pPr>
        <w:pStyle w:val="BodyText"/>
        <w:spacing w:line="480" w:lineRule="auto"/>
        <w:ind w:left="120" w:right="206" w:firstLine="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In </w:t>
      </w:r>
      <w:r w:rsidRPr="003D5E7D">
        <w:rPr>
          <w:rFonts w:asciiTheme="minorHAnsi" w:hAnsiTheme="minorHAnsi" w:cstheme="minorHAnsi"/>
          <w:i/>
          <w:color w:val="000000" w:themeColor="text1"/>
          <w:sz w:val="22"/>
          <w:szCs w:val="22"/>
        </w:rPr>
        <w:t>J.N.,</w:t>
      </w:r>
      <w:r w:rsidRPr="003D5E7D">
        <w:rPr>
          <w:rFonts w:asciiTheme="minorHAnsi" w:hAnsiTheme="minorHAnsi" w:cstheme="minorHAnsi"/>
          <w:color w:val="000000" w:themeColor="text1"/>
          <w:sz w:val="22"/>
          <w:szCs w:val="22"/>
        </w:rPr>
        <w:t xml:space="preserve"> the Court of Appeals noted that J.N. had a statutory right to be present, under RCW </w:t>
      </w:r>
      <w:r w:rsidRPr="003D5E7D">
        <w:rPr>
          <w:rFonts w:asciiTheme="minorHAnsi" w:hAnsiTheme="minorHAnsi" w:cstheme="minorHAnsi"/>
          <w:sz w:val="22"/>
          <w:szCs w:val="22"/>
        </w:rPr>
        <w:t>71.05.310</w:t>
      </w:r>
      <w:r w:rsidRPr="003D5E7D">
        <w:rPr>
          <w:rFonts w:asciiTheme="minorHAnsi" w:hAnsiTheme="minorHAnsi" w:cstheme="minorHAnsi"/>
          <w:color w:val="000000" w:themeColor="text1"/>
          <w:sz w:val="22"/>
          <w:szCs w:val="22"/>
        </w:rPr>
        <w:t>,</w:t>
      </w:r>
      <w:r w:rsidR="003D5E7D" w:rsidRPr="003D5E7D">
        <w:rPr>
          <w:rStyle w:val="FootnoteReference"/>
          <w:rFonts w:asciiTheme="minorHAnsi" w:hAnsiTheme="minorHAnsi" w:cstheme="minorHAnsi"/>
          <w:color w:val="000000" w:themeColor="text1"/>
          <w:sz w:val="22"/>
          <w:szCs w:val="22"/>
        </w:rPr>
        <w:footnoteReference w:id="5"/>
      </w:r>
      <w:r w:rsidRPr="003D5E7D">
        <w:rPr>
          <w:rFonts w:asciiTheme="minorHAnsi" w:hAnsiTheme="minorHAnsi" w:cstheme="minorHAnsi"/>
          <w:color w:val="000000" w:themeColor="text1"/>
          <w:sz w:val="22"/>
          <w:szCs w:val="22"/>
        </w:rPr>
        <w:t xml:space="preserve"> and it undertook statutory analysis to determine whether this right could be satisfied with video conferencing or only with physical presence</w:t>
      </w:r>
      <w:r w:rsidR="003D5E7D">
        <w:rPr>
          <w:rFonts w:asciiTheme="minorHAnsi" w:hAnsiTheme="minorHAnsi" w:cstheme="minorHAnsi"/>
          <w:color w:val="000000" w:themeColor="text1"/>
          <w:sz w:val="22"/>
          <w:szCs w:val="22"/>
        </w:rPr>
        <w:t>. It found that the statutory language required physical presence:</w:t>
      </w:r>
      <w:r w:rsidRPr="003D5E7D">
        <w:rPr>
          <w:rFonts w:asciiTheme="minorHAnsi" w:hAnsiTheme="minorHAnsi" w:cstheme="minorHAnsi"/>
          <w:color w:val="000000" w:themeColor="text1"/>
          <w:sz w:val="22"/>
          <w:szCs w:val="22"/>
        </w:rPr>
        <w:t xml:space="preserve"> </w:t>
      </w:r>
    </w:p>
    <w:p w:rsidR="003D5E7D" w:rsidRPr="003D5E7D" w:rsidRDefault="003D5E7D" w:rsidP="003D5E7D">
      <w:pPr>
        <w:pStyle w:val="kvQuote"/>
        <w:rPr>
          <w:rFonts w:asciiTheme="minorHAnsi" w:hAnsiTheme="minorHAnsi" w:cstheme="minorHAnsi"/>
          <w:color w:val="000000" w:themeColor="text1"/>
        </w:rPr>
      </w:pPr>
      <w:r w:rsidRPr="003D5E7D">
        <w:rPr>
          <w:rFonts w:asciiTheme="minorHAnsi" w:hAnsiTheme="minorHAnsi" w:cstheme="minorHAnsi"/>
          <w:color w:val="000000" w:themeColor="text1"/>
        </w:rPr>
        <w:t xml:space="preserve">But we do not consider the word “present” in a vacuum. Rather, the term is contextualized by the surrounding language and by the legislative understanding of the term at the time that it was used. Notably, the ITA does not require that respondents be present </w:t>
      </w:r>
      <w:r w:rsidRPr="003D5E7D">
        <w:rPr>
          <w:rStyle w:val="ssit1"/>
          <w:rFonts w:asciiTheme="minorHAnsi" w:hAnsiTheme="minorHAnsi" w:cstheme="minorHAnsi"/>
          <w:color w:val="000000" w:themeColor="text1"/>
        </w:rPr>
        <w:t>for</w:t>
      </w:r>
      <w:r w:rsidRPr="003D5E7D">
        <w:rPr>
          <w:rFonts w:asciiTheme="minorHAnsi" w:hAnsiTheme="minorHAnsi" w:cstheme="minorHAnsi"/>
          <w:color w:val="000000" w:themeColor="text1"/>
        </w:rPr>
        <w:t xml:space="preserve"> the proceeding but, rather, that they be “present </w:t>
      </w:r>
      <w:r w:rsidRPr="003D5E7D">
        <w:rPr>
          <w:rStyle w:val="ssit1"/>
          <w:rFonts w:asciiTheme="minorHAnsi" w:hAnsiTheme="minorHAnsi" w:cstheme="minorHAnsi"/>
          <w:color w:val="000000" w:themeColor="text1"/>
        </w:rPr>
        <w:t>at</w:t>
      </w:r>
      <w:r w:rsidRPr="003D5E7D">
        <w:rPr>
          <w:rFonts w:asciiTheme="minorHAnsi" w:hAnsiTheme="minorHAnsi" w:cstheme="minorHAnsi"/>
          <w:color w:val="000000" w:themeColor="text1"/>
        </w:rPr>
        <w:t xml:space="preserve"> such proceeding.” RCW 71.05.310 (emphasis added). Similarly, the legislature did not choose to require that respondents “participate in such proceeding.” Nor did the legislature choose to require </w:t>
      </w:r>
      <w:r w:rsidRPr="003D5E7D">
        <w:rPr>
          <w:rFonts w:asciiTheme="minorHAnsi" w:hAnsiTheme="minorHAnsi" w:cstheme="minorHAnsi"/>
          <w:color w:val="000000" w:themeColor="text1"/>
        </w:rPr>
        <w:lastRenderedPageBreak/>
        <w:t xml:space="preserve">that respondents “be represented at such proceeding.” The legislature's choice to guarantee to respondents the right “to be present </w:t>
      </w:r>
      <w:r w:rsidRPr="003D5E7D">
        <w:rPr>
          <w:rStyle w:val="ssit1"/>
          <w:rFonts w:asciiTheme="minorHAnsi" w:hAnsiTheme="minorHAnsi" w:cstheme="minorHAnsi"/>
          <w:color w:val="000000" w:themeColor="text1"/>
        </w:rPr>
        <w:t>at</w:t>
      </w:r>
      <w:r w:rsidRPr="003D5E7D">
        <w:rPr>
          <w:rFonts w:asciiTheme="minorHAnsi" w:hAnsiTheme="minorHAnsi" w:cstheme="minorHAnsi"/>
          <w:color w:val="000000" w:themeColor="text1"/>
        </w:rPr>
        <w:t xml:space="preserve"> such proceeding” is explicit. It constitutes a policy choice made by the legislature. Viewing this phrase “shall be present at such proceeding” in the context of a statute enacted in 1973, we conclude that the ITA unambiguously requires the physical </w:t>
      </w:r>
      <w:r w:rsidRPr="003D5E7D">
        <w:rPr>
          <w:rStyle w:val="sssh"/>
          <w:rFonts w:asciiTheme="minorHAnsi" w:hAnsiTheme="minorHAnsi" w:cstheme="minorHAnsi"/>
          <w:bCs/>
          <w:color w:val="000000" w:themeColor="text1"/>
        </w:rPr>
        <w:t>presence</w:t>
      </w:r>
      <w:r w:rsidRPr="003D5E7D">
        <w:rPr>
          <w:rFonts w:asciiTheme="minorHAnsi" w:hAnsiTheme="minorHAnsi" w:cstheme="minorHAnsi"/>
          <w:color w:val="000000" w:themeColor="text1"/>
        </w:rPr>
        <w:t xml:space="preserve"> of respondents at their civil commitment proceeding. Our conclusion is supported by both the history of civil commitment proceedings in Washington and by the legislature's understanding of the term “present” at the time that the ITA was enacted.</w:t>
      </w:r>
    </w:p>
    <w:p w:rsidR="003D5E7D" w:rsidRDefault="003D5E7D" w:rsidP="003D5E7D">
      <w:pPr>
        <w:pStyle w:val="kvQuote"/>
        <w:ind w:left="0"/>
      </w:pPr>
    </w:p>
    <w:p w:rsidR="003D5E7D" w:rsidRDefault="003D5E7D" w:rsidP="003D5E7D">
      <w:pPr>
        <w:pStyle w:val="kvFollowquote"/>
      </w:pPr>
      <w:r w:rsidRPr="003D5E7D">
        <w:rPr>
          <w:i/>
        </w:rPr>
        <w:t>In re J.N.,</w:t>
      </w:r>
      <w:r>
        <w:t xml:space="preserve"> slip op. at 8-9.</w:t>
      </w:r>
    </w:p>
    <w:p w:rsidR="005D27D5" w:rsidRPr="005D27D5" w:rsidRDefault="003D5E7D" w:rsidP="003D5E7D">
      <w:pPr>
        <w:pStyle w:val="kvBody"/>
        <w:rPr>
          <w:rFonts w:asciiTheme="minorHAnsi" w:hAnsiTheme="minorHAnsi" w:cstheme="minorHAnsi"/>
          <w:color w:val="000000" w:themeColor="text1"/>
        </w:rPr>
      </w:pPr>
      <w:r>
        <w:t xml:space="preserve">This language was in the original ITA, which </w:t>
      </w:r>
      <w:r w:rsidR="005D27D5">
        <w:t>was</w:t>
      </w:r>
      <w:r>
        <w:t xml:space="preserve"> enacted in 1973. Laws of </w:t>
      </w:r>
      <w:r w:rsidRPr="003D5E7D">
        <w:t>1973</w:t>
      </w:r>
      <w:r>
        <w:t>,</w:t>
      </w:r>
      <w:r w:rsidRPr="003D5E7D">
        <w:t xml:space="preserve"> 1st ex.s. c</w:t>
      </w:r>
      <w:r>
        <w:t>h.</w:t>
      </w:r>
      <w:r w:rsidRPr="003D5E7D">
        <w:t xml:space="preserve"> 142</w:t>
      </w:r>
      <w:r>
        <w:t>, sec.</w:t>
      </w:r>
      <w:r w:rsidRPr="003D5E7D">
        <w:t xml:space="preserve"> 36.</w:t>
      </w:r>
      <w:r>
        <w:t xml:space="preserve"> It has remained unchanged through </w:t>
      </w:r>
      <w:r w:rsidR="00911F87">
        <w:t xml:space="preserve">five amendments from 1974 to 2012. Laws of </w:t>
      </w:r>
      <w:r w:rsidR="00911F87" w:rsidRPr="00911F87">
        <w:t>2012</w:t>
      </w:r>
      <w:r w:rsidR="00911F87">
        <w:t>,</w:t>
      </w:r>
      <w:r w:rsidR="00911F87" w:rsidRPr="00911F87">
        <w:t xml:space="preserve"> c</w:t>
      </w:r>
      <w:r w:rsidR="00911F87">
        <w:t>h.</w:t>
      </w:r>
      <w:r w:rsidR="00911F87" w:rsidRPr="00911F87">
        <w:t xml:space="preserve"> 256</w:t>
      </w:r>
      <w:r w:rsidR="00911F87">
        <w:t>, sec.</w:t>
      </w:r>
      <w:r w:rsidR="00911F87" w:rsidRPr="00911F87">
        <w:t xml:space="preserve"> 8;</w:t>
      </w:r>
      <w:r w:rsidR="00911F87">
        <w:t xml:space="preserve"> Laws of </w:t>
      </w:r>
      <w:r w:rsidR="00911F87" w:rsidRPr="00911F87">
        <w:t>2005</w:t>
      </w:r>
      <w:r w:rsidR="00911F87">
        <w:t>,</w:t>
      </w:r>
      <w:r w:rsidR="00911F87" w:rsidRPr="00911F87">
        <w:t xml:space="preserve"> c</w:t>
      </w:r>
      <w:r w:rsidR="00911F87">
        <w:t xml:space="preserve">h. 504, sec. </w:t>
      </w:r>
      <w:r w:rsidR="00911F87" w:rsidRPr="00911F87">
        <w:t>709;</w:t>
      </w:r>
      <w:r w:rsidR="00911F87">
        <w:t xml:space="preserve"> Laws of </w:t>
      </w:r>
      <w:r w:rsidR="00911F87" w:rsidRPr="00911F87">
        <w:t>1987</w:t>
      </w:r>
      <w:r w:rsidR="00911F87">
        <w:t>,</w:t>
      </w:r>
      <w:r w:rsidR="00911F87" w:rsidRPr="00911F87">
        <w:t xml:space="preserve"> c</w:t>
      </w:r>
      <w:r w:rsidR="00911F87">
        <w:t>h.</w:t>
      </w:r>
      <w:r w:rsidR="00911F87" w:rsidRPr="00911F87">
        <w:t xml:space="preserve"> 439</w:t>
      </w:r>
      <w:r w:rsidR="00911F87">
        <w:t xml:space="preserve">, sec. </w:t>
      </w:r>
      <w:r w:rsidR="00911F87" w:rsidRPr="00911F87">
        <w:t>9;</w:t>
      </w:r>
      <w:r w:rsidR="00911F87">
        <w:t xml:space="preserve"> Laws of </w:t>
      </w:r>
      <w:r w:rsidR="00911F87" w:rsidRPr="00911F87">
        <w:t>1975 1st ex.s.</w:t>
      </w:r>
      <w:r w:rsidR="00911F87">
        <w:t>,</w:t>
      </w:r>
      <w:r w:rsidR="00911F87" w:rsidRPr="00911F87">
        <w:t xml:space="preserve"> c</w:t>
      </w:r>
      <w:r w:rsidR="00911F87">
        <w:t>h.</w:t>
      </w:r>
      <w:r w:rsidR="00911F87" w:rsidRPr="00911F87">
        <w:t xml:space="preserve"> 199</w:t>
      </w:r>
      <w:r w:rsidR="00911F87">
        <w:t xml:space="preserve">, sec. </w:t>
      </w:r>
      <w:r w:rsidR="00911F87" w:rsidRPr="00911F87">
        <w:t>8;</w:t>
      </w:r>
      <w:r w:rsidR="00911F87">
        <w:t xml:space="preserve"> Laws of </w:t>
      </w:r>
      <w:r w:rsidR="00911F87" w:rsidRPr="005D27D5">
        <w:rPr>
          <w:rFonts w:asciiTheme="minorHAnsi" w:hAnsiTheme="minorHAnsi" w:cstheme="minorHAnsi"/>
          <w:color w:val="000000" w:themeColor="text1"/>
        </w:rPr>
        <w:t xml:space="preserve">1974 ex.s., ch. 145, sec. 22. </w:t>
      </w:r>
      <w:r w:rsidR="005D27D5" w:rsidRPr="005D27D5">
        <w:rPr>
          <w:rFonts w:asciiTheme="minorHAnsi" w:hAnsiTheme="minorHAnsi" w:cstheme="minorHAnsi"/>
          <w:color w:val="000000" w:themeColor="text1"/>
        </w:rPr>
        <w:t xml:space="preserve">Considering that video conferencing did not exist in the 1970s, “The legislators who enacted the ITA in </w:t>
      </w:r>
      <w:r w:rsidR="005D27D5">
        <w:rPr>
          <w:rFonts w:asciiTheme="minorHAnsi" w:hAnsiTheme="minorHAnsi" w:cstheme="minorHAnsi"/>
          <w:color w:val="000000" w:themeColor="text1"/>
        </w:rPr>
        <w:t>1973 would not have understood ‘</w:t>
      </w:r>
      <w:r w:rsidR="005D27D5" w:rsidRPr="005D27D5">
        <w:rPr>
          <w:rFonts w:asciiTheme="minorHAnsi" w:hAnsiTheme="minorHAnsi" w:cstheme="minorHAnsi"/>
          <w:color w:val="000000" w:themeColor="text1"/>
        </w:rPr>
        <w:t>present</w:t>
      </w:r>
      <w:r w:rsidR="005D27D5">
        <w:rPr>
          <w:rFonts w:asciiTheme="minorHAnsi" w:hAnsiTheme="minorHAnsi" w:cstheme="minorHAnsi"/>
          <w:color w:val="000000" w:themeColor="text1"/>
        </w:rPr>
        <w:t>’</w:t>
      </w:r>
      <w:r w:rsidR="005D27D5" w:rsidRPr="005D27D5">
        <w:rPr>
          <w:rFonts w:asciiTheme="minorHAnsi" w:hAnsiTheme="minorHAnsi" w:cstheme="minorHAnsi"/>
          <w:color w:val="000000" w:themeColor="text1"/>
        </w:rPr>
        <w:t xml:space="preserve"> to mean anything other than physical </w:t>
      </w:r>
      <w:r w:rsidR="005D27D5" w:rsidRPr="005D27D5">
        <w:rPr>
          <w:rStyle w:val="sssh"/>
          <w:rFonts w:asciiTheme="minorHAnsi" w:hAnsiTheme="minorHAnsi" w:cstheme="minorHAnsi"/>
          <w:bCs/>
          <w:color w:val="000000" w:themeColor="text1"/>
        </w:rPr>
        <w:t>presence</w:t>
      </w:r>
      <w:r w:rsidR="005D27D5" w:rsidRPr="005D27D5">
        <w:rPr>
          <w:rFonts w:asciiTheme="minorHAnsi" w:hAnsiTheme="minorHAnsi" w:cstheme="minorHAnsi"/>
          <w:color w:val="000000" w:themeColor="text1"/>
        </w:rPr>
        <w:t xml:space="preserve">. Our role is to give effect to the legislature's intended meaning.” </w:t>
      </w:r>
      <w:r w:rsidR="005D27D5" w:rsidRPr="005D27D5">
        <w:rPr>
          <w:rFonts w:asciiTheme="minorHAnsi" w:hAnsiTheme="minorHAnsi" w:cstheme="minorHAnsi"/>
          <w:i/>
          <w:color w:val="000000" w:themeColor="text1"/>
        </w:rPr>
        <w:t>In re J.N.,</w:t>
      </w:r>
      <w:r w:rsidR="005D27D5" w:rsidRPr="005D27D5">
        <w:rPr>
          <w:rFonts w:asciiTheme="minorHAnsi" w:hAnsiTheme="minorHAnsi" w:cstheme="minorHAnsi"/>
          <w:color w:val="000000" w:themeColor="text1"/>
        </w:rPr>
        <w:t xml:space="preserve"> slip op. at 13.</w:t>
      </w:r>
    </w:p>
    <w:p w:rsidR="001627FA" w:rsidRPr="001627FA" w:rsidRDefault="005D27D5" w:rsidP="001627FA">
      <w:pPr>
        <w:pStyle w:val="kvBody"/>
        <w:rPr>
          <w:rFonts w:ascii="Times New Roman" w:hAnsi="Times New Roman"/>
          <w:sz w:val="24"/>
          <w:szCs w:val="24"/>
        </w:rPr>
      </w:pPr>
      <w:r>
        <w:rPr>
          <w:rFonts w:asciiTheme="minorHAnsi" w:hAnsiTheme="minorHAnsi" w:cstheme="minorHAnsi"/>
          <w:color w:val="000000" w:themeColor="text1"/>
        </w:rPr>
        <w:t>Similarly here, t</w:t>
      </w:r>
      <w:r w:rsidR="001627FA" w:rsidRPr="005D27D5">
        <w:rPr>
          <w:rFonts w:asciiTheme="minorHAnsi" w:hAnsiTheme="minorHAnsi" w:cstheme="minorHAnsi"/>
          <w:color w:val="000000" w:themeColor="text1"/>
        </w:rPr>
        <w:t xml:space="preserve">he court rule that guarantees the </w:t>
      </w:r>
      <w:r>
        <w:rPr>
          <w:rFonts w:asciiTheme="minorHAnsi" w:hAnsiTheme="minorHAnsi" w:cstheme="minorHAnsi"/>
          <w:color w:val="000000" w:themeColor="text1"/>
        </w:rPr>
        <w:t xml:space="preserve">defendant’s </w:t>
      </w:r>
      <w:r w:rsidR="001627FA" w:rsidRPr="005D27D5">
        <w:rPr>
          <w:rFonts w:asciiTheme="minorHAnsi" w:hAnsiTheme="minorHAnsi" w:cstheme="minorHAnsi"/>
          <w:color w:val="000000" w:themeColor="text1"/>
        </w:rPr>
        <w:t>right</w:t>
      </w:r>
      <w:r w:rsidR="001627FA" w:rsidRPr="005D27D5">
        <w:rPr>
          <w:color w:val="000000" w:themeColor="text1"/>
        </w:rPr>
        <w:t xml:space="preserve"> </w:t>
      </w:r>
      <w:r w:rsidR="001627FA">
        <w:t>to be present at a reference hearing uses the same language as the ITA: “</w:t>
      </w:r>
      <w:r w:rsidR="001627FA" w:rsidRPr="001627FA">
        <w:t xml:space="preserve">The petitioner has the right to be present </w:t>
      </w:r>
      <w:r w:rsidR="001627FA" w:rsidRPr="001627FA">
        <w:rPr>
          <w:i/>
        </w:rPr>
        <w:t>at</w:t>
      </w:r>
      <w:r w:rsidR="001627FA" w:rsidRPr="001627FA">
        <w:t xml:space="preserve"> the hearing</w:t>
      </w:r>
      <w:r w:rsidR="001627FA">
        <w:t>.” RAP 16.12 (in pertinent part, emphasis added). This language has existed in the court rule since it was first passed in 1976, through two amendments, in 1977 and 2014.</w:t>
      </w:r>
      <w:r>
        <w:t xml:space="preserve"> </w:t>
      </w:r>
      <w:r w:rsidR="007F3BCF">
        <w:t>RAP 16.12 (1976) (Appendix F)</w:t>
      </w:r>
      <w:r>
        <w:t xml:space="preserve">. Like the ITA statute, the court rule can refer only to physical presence, since no other options were possible when the rule was adopted. Therefore, </w:t>
      </w:r>
      <w:r w:rsidR="00474876">
        <w:t>Doe</w:t>
      </w:r>
      <w:r>
        <w:t xml:space="preserve"> has a right to be physically present and to testify at the reference hearing.</w:t>
      </w:r>
    </w:p>
    <w:p w:rsidR="00846BA7" w:rsidRPr="008F7ED3" w:rsidRDefault="00474876" w:rsidP="008F7ED3">
      <w:pPr>
        <w:pStyle w:val="BodyText"/>
        <w:spacing w:line="480" w:lineRule="auto"/>
        <w:ind w:left="120" w:right="206" w:firstLine="720"/>
        <w:rPr>
          <w:rFonts w:asciiTheme="minorHAnsi" w:hAnsiTheme="minorHAnsi" w:cstheme="minorHAnsi"/>
          <w:sz w:val="22"/>
          <w:szCs w:val="22"/>
        </w:rPr>
      </w:pPr>
      <w:r>
        <w:rPr>
          <w:rFonts w:asciiTheme="minorHAnsi" w:hAnsiTheme="minorHAnsi" w:cstheme="minorHAnsi"/>
          <w:sz w:val="22"/>
          <w:szCs w:val="22"/>
        </w:rPr>
        <w:t>Doe</w:t>
      </w:r>
      <w:r w:rsidR="00846BA7" w:rsidRPr="003D5E7D">
        <w:rPr>
          <w:rFonts w:asciiTheme="minorHAnsi" w:hAnsiTheme="minorHAnsi" w:cstheme="minorHAnsi"/>
          <w:sz w:val="22"/>
          <w:szCs w:val="22"/>
        </w:rPr>
        <w:t xml:space="preserve"> </w:t>
      </w:r>
      <w:r w:rsidR="005D27D5">
        <w:rPr>
          <w:rFonts w:asciiTheme="minorHAnsi" w:hAnsiTheme="minorHAnsi" w:cstheme="minorHAnsi"/>
          <w:sz w:val="22"/>
          <w:szCs w:val="22"/>
        </w:rPr>
        <w:t xml:space="preserve">therefore asks this Court </w:t>
      </w:r>
      <w:r w:rsidR="00846BA7" w:rsidRPr="003D5E7D">
        <w:rPr>
          <w:rFonts w:asciiTheme="minorHAnsi" w:hAnsiTheme="minorHAnsi" w:cstheme="minorHAnsi"/>
          <w:sz w:val="22"/>
          <w:szCs w:val="22"/>
        </w:rPr>
        <w:t>to issue a Writ</w:t>
      </w:r>
      <w:r w:rsidR="00846BA7" w:rsidRPr="008F7ED3">
        <w:rPr>
          <w:rFonts w:asciiTheme="minorHAnsi" w:hAnsiTheme="minorHAnsi" w:cstheme="minorHAnsi"/>
          <w:sz w:val="22"/>
          <w:szCs w:val="22"/>
        </w:rPr>
        <w:t xml:space="preserve"> of Habeas Corpus ad Testificandum commanding </w:t>
      </w:r>
      <w:r w:rsidR="00557648">
        <w:rPr>
          <w:rFonts w:asciiTheme="minorHAnsi" w:hAnsiTheme="minorHAnsi" w:cstheme="minorHAnsi"/>
          <w:sz w:val="22"/>
          <w:szCs w:val="22"/>
        </w:rPr>
        <w:t xml:space="preserve">the Northwest Detention Center to release </w:t>
      </w:r>
      <w:r>
        <w:rPr>
          <w:rFonts w:asciiTheme="minorHAnsi" w:hAnsiTheme="minorHAnsi" w:cstheme="minorHAnsi"/>
          <w:sz w:val="22"/>
          <w:szCs w:val="22"/>
        </w:rPr>
        <w:t>Doe</w:t>
      </w:r>
      <w:r w:rsidR="00557648">
        <w:rPr>
          <w:rFonts w:asciiTheme="minorHAnsi" w:hAnsiTheme="minorHAnsi" w:cstheme="minorHAnsi"/>
          <w:sz w:val="22"/>
          <w:szCs w:val="22"/>
        </w:rPr>
        <w:t xml:space="preserve"> into the custody of the County Sheriff’s </w:t>
      </w:r>
      <w:r w:rsidR="00557648">
        <w:rPr>
          <w:rFonts w:asciiTheme="minorHAnsi" w:hAnsiTheme="minorHAnsi" w:cstheme="minorHAnsi"/>
          <w:sz w:val="22"/>
          <w:szCs w:val="22"/>
        </w:rPr>
        <w:lastRenderedPageBreak/>
        <w:t>Office</w:t>
      </w:r>
      <w:r w:rsidR="005D27D5">
        <w:rPr>
          <w:rFonts w:asciiTheme="minorHAnsi" w:hAnsiTheme="minorHAnsi" w:cstheme="minorHAnsi"/>
          <w:sz w:val="22"/>
          <w:szCs w:val="22"/>
        </w:rPr>
        <w:t xml:space="preserve"> in order </w:t>
      </w:r>
      <w:r w:rsidR="00CE66C8">
        <w:rPr>
          <w:rFonts w:asciiTheme="minorHAnsi" w:hAnsiTheme="minorHAnsi" w:cstheme="minorHAnsi"/>
          <w:sz w:val="22"/>
          <w:szCs w:val="22"/>
        </w:rPr>
        <w:t>that the Sheriff’s Office may</w:t>
      </w:r>
      <w:r w:rsidR="005D27D5">
        <w:rPr>
          <w:rFonts w:asciiTheme="minorHAnsi" w:hAnsiTheme="minorHAnsi" w:cstheme="minorHAnsi"/>
          <w:sz w:val="22"/>
          <w:szCs w:val="22"/>
        </w:rPr>
        <w:t xml:space="preserve"> transport </w:t>
      </w:r>
      <w:r>
        <w:rPr>
          <w:rFonts w:asciiTheme="minorHAnsi" w:hAnsiTheme="minorHAnsi" w:cstheme="minorHAnsi"/>
          <w:sz w:val="22"/>
          <w:szCs w:val="22"/>
        </w:rPr>
        <w:t>Doe</w:t>
      </w:r>
      <w:r w:rsidR="00557648">
        <w:rPr>
          <w:rFonts w:asciiTheme="minorHAnsi" w:hAnsiTheme="minorHAnsi" w:cstheme="minorHAnsi"/>
          <w:sz w:val="22"/>
          <w:szCs w:val="22"/>
        </w:rPr>
        <w:t xml:space="preserve"> to the </w:t>
      </w:r>
      <w:r w:rsidR="00AE5232">
        <w:rPr>
          <w:rFonts w:asciiTheme="minorHAnsi" w:hAnsiTheme="minorHAnsi" w:cstheme="minorHAnsi"/>
          <w:sz w:val="22"/>
          <w:szCs w:val="22"/>
        </w:rPr>
        <w:t>xxx</w:t>
      </w:r>
      <w:r w:rsidR="00557648" w:rsidRPr="008F7ED3">
        <w:rPr>
          <w:rFonts w:asciiTheme="minorHAnsi" w:hAnsiTheme="minorHAnsi" w:cstheme="minorHAnsi"/>
          <w:sz w:val="22"/>
          <w:szCs w:val="22"/>
        </w:rPr>
        <w:t xml:space="preserve"> County Superior Court Criminal Motions Calendar, on </w:t>
      </w:r>
      <w:r w:rsidR="00512E20">
        <w:rPr>
          <w:rFonts w:asciiTheme="minorHAnsi" w:hAnsiTheme="minorHAnsi" w:cstheme="minorHAnsi"/>
          <w:sz w:val="22"/>
          <w:szCs w:val="22"/>
        </w:rPr>
        <w:t>[date]</w:t>
      </w:r>
      <w:r w:rsidR="00557648" w:rsidRPr="008F7ED3">
        <w:rPr>
          <w:rFonts w:asciiTheme="minorHAnsi" w:hAnsiTheme="minorHAnsi" w:cstheme="minorHAnsi"/>
          <w:sz w:val="22"/>
          <w:szCs w:val="22"/>
        </w:rPr>
        <w:t xml:space="preserve">, </w:t>
      </w:r>
      <w:r w:rsidR="00557648">
        <w:rPr>
          <w:rFonts w:asciiTheme="minorHAnsi" w:hAnsiTheme="minorHAnsi" w:cstheme="minorHAnsi"/>
          <w:sz w:val="22"/>
          <w:szCs w:val="22"/>
        </w:rPr>
        <w:t xml:space="preserve">for the hearing at </w:t>
      </w:r>
      <w:r w:rsidR="00512E20">
        <w:rPr>
          <w:rFonts w:asciiTheme="minorHAnsi" w:hAnsiTheme="minorHAnsi" w:cstheme="minorHAnsi"/>
          <w:sz w:val="22"/>
          <w:szCs w:val="22"/>
        </w:rPr>
        <w:t>[time]</w:t>
      </w:r>
      <w:r w:rsidR="00557648" w:rsidRPr="008F7ED3">
        <w:rPr>
          <w:rFonts w:asciiTheme="minorHAnsi" w:hAnsiTheme="minorHAnsi" w:cstheme="minorHAnsi"/>
          <w:sz w:val="22"/>
          <w:szCs w:val="22"/>
        </w:rPr>
        <w:t xml:space="preserve">, continuing </w:t>
      </w:r>
      <w:bookmarkStart w:id="3" w:name="_GoBack"/>
      <w:bookmarkEnd w:id="3"/>
      <w:r w:rsidR="00557648" w:rsidRPr="008F7ED3">
        <w:rPr>
          <w:rFonts w:asciiTheme="minorHAnsi" w:hAnsiTheme="minorHAnsi" w:cstheme="minorHAnsi"/>
          <w:sz w:val="22"/>
          <w:szCs w:val="22"/>
        </w:rPr>
        <w:t>for such time as necessary</w:t>
      </w:r>
      <w:r w:rsidR="00557648">
        <w:rPr>
          <w:rFonts w:asciiTheme="minorHAnsi" w:hAnsiTheme="minorHAnsi" w:cstheme="minorHAnsi"/>
          <w:sz w:val="22"/>
          <w:szCs w:val="22"/>
        </w:rPr>
        <w:t xml:space="preserve">, and then </w:t>
      </w:r>
      <w:r w:rsidR="00CE66C8">
        <w:rPr>
          <w:rFonts w:asciiTheme="minorHAnsi" w:hAnsiTheme="minorHAnsi" w:cstheme="minorHAnsi"/>
          <w:sz w:val="22"/>
          <w:szCs w:val="22"/>
        </w:rPr>
        <w:t>returning</w:t>
      </w:r>
      <w:r w:rsidR="00557648">
        <w:rPr>
          <w:rFonts w:asciiTheme="minorHAnsi" w:hAnsiTheme="minorHAnsi" w:cstheme="minorHAnsi"/>
          <w:sz w:val="22"/>
          <w:szCs w:val="22"/>
        </w:rPr>
        <w:t xml:space="preserve"> </w:t>
      </w:r>
      <w:r>
        <w:rPr>
          <w:rFonts w:asciiTheme="minorHAnsi" w:hAnsiTheme="minorHAnsi" w:cstheme="minorHAnsi"/>
          <w:sz w:val="22"/>
          <w:szCs w:val="22"/>
        </w:rPr>
        <w:t>Doe</w:t>
      </w:r>
      <w:r w:rsidR="00557648">
        <w:rPr>
          <w:rFonts w:asciiTheme="minorHAnsi" w:hAnsiTheme="minorHAnsi" w:cstheme="minorHAnsi"/>
          <w:sz w:val="22"/>
          <w:szCs w:val="22"/>
        </w:rPr>
        <w:t xml:space="preserve"> to the Northwest Detention Center </w:t>
      </w:r>
      <w:r w:rsidR="002355C1">
        <w:rPr>
          <w:rFonts w:asciiTheme="minorHAnsi" w:hAnsiTheme="minorHAnsi" w:cstheme="minorHAnsi"/>
          <w:sz w:val="22"/>
          <w:szCs w:val="22"/>
        </w:rPr>
        <w:t>as soon as reasonably possible after</w:t>
      </w:r>
      <w:r w:rsidR="00CE66C8">
        <w:rPr>
          <w:rFonts w:asciiTheme="minorHAnsi" w:hAnsiTheme="minorHAnsi" w:cstheme="minorHAnsi"/>
          <w:sz w:val="22"/>
          <w:szCs w:val="22"/>
        </w:rPr>
        <w:t xml:space="preserve"> the hearing</w:t>
      </w:r>
      <w:r w:rsidR="00846BA7" w:rsidRPr="008F7ED3">
        <w:rPr>
          <w:rFonts w:asciiTheme="minorHAnsi" w:hAnsiTheme="minorHAnsi" w:cstheme="minorHAnsi"/>
          <w:sz w:val="22"/>
          <w:szCs w:val="22"/>
        </w:rPr>
        <w:t>.</w:t>
      </w:r>
    </w:p>
    <w:p w:rsidR="00846BA7" w:rsidRPr="008F7ED3" w:rsidRDefault="00846BA7" w:rsidP="00900B1A">
      <w:pPr>
        <w:pStyle w:val="BodyText"/>
        <w:spacing w:line="480" w:lineRule="auto"/>
        <w:ind w:left="120" w:right="206" w:firstLine="720"/>
        <w:rPr>
          <w:rFonts w:asciiTheme="minorHAnsi" w:hAnsiTheme="minorHAnsi" w:cstheme="minorHAnsi"/>
          <w:sz w:val="22"/>
          <w:szCs w:val="22"/>
          <w:highlight w:val="yellow"/>
        </w:rPr>
      </w:pPr>
    </w:p>
    <w:p w:rsidR="00846BA7" w:rsidRPr="008F7ED3" w:rsidRDefault="00846BA7" w:rsidP="00900B1A">
      <w:pPr>
        <w:spacing w:line="480" w:lineRule="auto"/>
        <w:ind w:left="90"/>
        <w:rPr>
          <w:rFonts w:cstheme="minorHAnsi"/>
          <w:szCs w:val="22"/>
        </w:rPr>
      </w:pPr>
      <w:r w:rsidRPr="008F7ED3">
        <w:rPr>
          <w:rFonts w:cstheme="minorHAnsi"/>
          <w:szCs w:val="22"/>
        </w:rPr>
        <w:t>DATED this ____ day of ___________________, 20___</w:t>
      </w:r>
    </w:p>
    <w:p w:rsidR="00846BA7" w:rsidRPr="008F7ED3" w:rsidRDefault="00846BA7" w:rsidP="00951A88">
      <w:pPr>
        <w:spacing w:line="240" w:lineRule="auto"/>
        <w:rPr>
          <w:rFonts w:cstheme="minorHAnsi"/>
          <w:szCs w:val="22"/>
        </w:rPr>
      </w:pPr>
    </w:p>
    <w:p w:rsidR="00846BA7" w:rsidRPr="008F7ED3" w:rsidRDefault="00846BA7" w:rsidP="00951A88">
      <w:pPr>
        <w:spacing w:line="240" w:lineRule="auto"/>
        <w:ind w:left="5155"/>
        <w:rPr>
          <w:rFonts w:cstheme="minorHAnsi"/>
          <w:szCs w:val="22"/>
        </w:rPr>
      </w:pPr>
      <w:r w:rsidRPr="008F7ED3">
        <w:rPr>
          <w:rFonts w:cstheme="minorHAnsi"/>
          <w:noProof/>
          <w:szCs w:val="22"/>
        </w:rPr>
        <mc:AlternateContent>
          <mc:Choice Requires="wpg">
            <w:drawing>
              <wp:inline distT="0" distB="0" distL="0" distR="0" wp14:anchorId="625AAD92" wp14:editId="4BC198AC">
                <wp:extent cx="2368550" cy="6350"/>
                <wp:effectExtent l="6350" t="3810" r="6350" b="889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8550" cy="6350"/>
                          <a:chOff x="0" y="0"/>
                          <a:chExt cx="3730" cy="10"/>
                        </a:xfrm>
                      </wpg:grpSpPr>
                      <wpg:grpSp>
                        <wpg:cNvPr id="9" name="Group 6"/>
                        <wpg:cNvGrpSpPr>
                          <a:grpSpLocks/>
                        </wpg:cNvGrpSpPr>
                        <wpg:grpSpPr bwMode="auto">
                          <a:xfrm>
                            <a:off x="5" y="5"/>
                            <a:ext cx="3720" cy="2"/>
                            <a:chOff x="5" y="5"/>
                            <a:chExt cx="3720" cy="2"/>
                          </a:xfrm>
                        </wpg:grpSpPr>
                        <wps:wsp>
                          <wps:cNvPr id="10" name="Freeform 7"/>
                          <wps:cNvSpPr>
                            <a:spLocks/>
                          </wps:cNvSpPr>
                          <wps:spPr bwMode="auto">
                            <a:xfrm>
                              <a:off x="5" y="5"/>
                              <a:ext cx="3720" cy="2"/>
                            </a:xfrm>
                            <a:custGeom>
                              <a:avLst/>
                              <a:gdLst>
                                <a:gd name="T0" fmla="+- 0 5 5"/>
                                <a:gd name="T1" fmla="*/ T0 w 3720"/>
                                <a:gd name="T2" fmla="+- 0 3725 5"/>
                                <a:gd name="T3" fmla="*/ T2 w 3720"/>
                              </a:gdLst>
                              <a:ahLst/>
                              <a:cxnLst>
                                <a:cxn ang="0">
                                  <a:pos x="T1" y="0"/>
                                </a:cxn>
                                <a:cxn ang="0">
                                  <a:pos x="T3" y="0"/>
                                </a:cxn>
                              </a:cxnLst>
                              <a:rect l="0" t="0" r="r" b="b"/>
                              <a:pathLst>
                                <a:path w="37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3D5A08E" id="Group 8" o:spid="_x0000_s1026" style="width:186.5pt;height:.5pt;mso-position-horizontal-relative:char;mso-position-vertical-relative:line" coordsize="3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">
                <v:group id="Group 6" o:spid="_x0000_s1027" style="position:absolute;left:5;top:5;width:3720;height:2" coordorigin="5,5" coordsize="37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7" o:spid="_x0000_s1028" style="position:absolute;left:5;top:5;width:3720;height:2;visibility:visible;mso-wrap-style:square;v-text-anchor:top" coordsize="37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jyGcYA&#10;AADbAAAADwAAAGRycy9kb3ducmV2LnhtbESPQWvCQBCF70L/wzIFb3XTHkRS1yCFgi0FNZUWb2N2&#10;TEKysyG71eivdw4FbzO8N+99M88G16oT9aH2bOB5koAiLrytuTSw+35/moEKEdli65kMXChAtngY&#10;zTG1/sxbOuWxVBLCIUUDVYxdqnUoKnIYJr4jFu3oe4dR1r7UtsezhLtWvyTJVDusWRoq7OitoqLJ&#10;/5yBz9/Ndv3lfq6bVenrffORF4fdxZjx47B8BRVpiHfz//XKCr7Qyy8ygF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jyGcYAAADbAAAADwAAAAAAAAAAAAAAAACYAgAAZHJz&#10;L2Rvd25yZXYueG1sUEsFBgAAAAAEAAQA9QAAAIsDAAAAAA==&#10;" path="m,l3720,e" filled="f" strokeweight=".48pt">
                    <v:path arrowok="t" o:connecttype="custom" o:connectlocs="0,0;3720,0" o:connectangles="0,0"/>
                  </v:shape>
                </v:group>
                <w10:anchorlock/>
              </v:group>
            </w:pict>
          </mc:Fallback>
        </mc:AlternateContent>
      </w:r>
    </w:p>
    <w:p w:rsidR="00846BA7" w:rsidRDefault="00846BA7" w:rsidP="00951A88">
      <w:pPr>
        <w:pStyle w:val="BodyText"/>
        <w:ind w:left="5155" w:right="90"/>
        <w:rPr>
          <w:rFonts w:asciiTheme="minorHAnsi" w:hAnsiTheme="minorHAnsi" w:cstheme="minorHAnsi"/>
          <w:sz w:val="22"/>
          <w:szCs w:val="22"/>
        </w:rPr>
      </w:pPr>
      <w:r w:rsidRPr="008F7ED3">
        <w:rPr>
          <w:rFonts w:asciiTheme="minorHAnsi" w:hAnsiTheme="minorHAnsi" w:cstheme="minorHAnsi"/>
          <w:sz w:val="22"/>
          <w:szCs w:val="22"/>
        </w:rPr>
        <w:t>Kelly Vomacka, WSBA #20090</w:t>
      </w:r>
    </w:p>
    <w:p w:rsidR="00CE66C8" w:rsidRPr="008F7ED3" w:rsidRDefault="00CE66C8" w:rsidP="00951A88">
      <w:pPr>
        <w:pStyle w:val="BodyText"/>
        <w:ind w:left="5155" w:right="90"/>
        <w:rPr>
          <w:rFonts w:asciiTheme="minorHAnsi" w:hAnsiTheme="minorHAnsi" w:cstheme="minorHAnsi"/>
          <w:sz w:val="22"/>
          <w:szCs w:val="22"/>
        </w:rPr>
      </w:pPr>
      <w:r>
        <w:rPr>
          <w:rFonts w:asciiTheme="minorHAnsi" w:hAnsiTheme="minorHAnsi" w:cstheme="minorHAnsi"/>
          <w:sz w:val="22"/>
          <w:szCs w:val="22"/>
        </w:rPr>
        <w:t xml:space="preserve">Attorney for Defendant </w:t>
      </w:r>
    </w:p>
    <w:p w:rsidR="008F7ED3" w:rsidRDefault="008F7ED3" w:rsidP="00846BA7">
      <w:pPr>
        <w:pStyle w:val="kvBody"/>
        <w:spacing w:line="240" w:lineRule="auto"/>
        <w:ind w:left="0" w:firstLine="0"/>
        <w:rPr>
          <w:rFonts w:asciiTheme="minorHAnsi" w:hAnsiTheme="minorHAnsi" w:cstheme="minorHAnsi"/>
        </w:rPr>
      </w:pPr>
    </w:p>
    <w:sectPr w:rsidR="008F7ED3" w:rsidSect="0029021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398" w:rsidRDefault="00233398">
      <w:pPr>
        <w:spacing w:line="240" w:lineRule="auto"/>
      </w:pPr>
      <w:r>
        <w:separator/>
      </w:r>
    </w:p>
  </w:endnote>
  <w:endnote w:type="continuationSeparator" w:id="0">
    <w:p w:rsidR="00233398" w:rsidRDefault="002333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BDF" w:rsidRDefault="00753B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0" w:type="dxa"/>
      <w:tblLook w:val="04A0" w:firstRow="1" w:lastRow="0" w:firstColumn="1" w:lastColumn="0" w:noHBand="0" w:noVBand="1"/>
    </w:tblPr>
    <w:tblGrid>
      <w:gridCol w:w="3312"/>
      <w:gridCol w:w="1890"/>
      <w:gridCol w:w="4158"/>
    </w:tblGrid>
    <w:tr w:rsidR="00EF4D3A" w:rsidRPr="003D5E7D" w:rsidTr="00846BA7">
      <w:tc>
        <w:tcPr>
          <w:tcW w:w="3312" w:type="dxa"/>
        </w:tcPr>
        <w:p w:rsidR="00EF4D3A" w:rsidRPr="003D5E7D" w:rsidRDefault="00EF4D3A" w:rsidP="004924DB">
          <w:pPr>
            <w:spacing w:line="240" w:lineRule="auto"/>
            <w:rPr>
              <w:rFonts w:cstheme="minorHAnsi"/>
              <w:color w:val="000000"/>
              <w:sz w:val="20"/>
              <w:highlight w:val="yellow"/>
            </w:rPr>
          </w:pPr>
        </w:p>
        <w:p w:rsidR="00EF4D3A" w:rsidRPr="003D5E7D" w:rsidRDefault="003D5E7D" w:rsidP="00846BA7">
          <w:pPr>
            <w:spacing w:line="240" w:lineRule="auto"/>
            <w:ind w:right="324"/>
            <w:rPr>
              <w:rFonts w:cstheme="minorHAnsi"/>
              <w:color w:val="000000"/>
              <w:sz w:val="20"/>
            </w:rPr>
          </w:pPr>
          <w:r>
            <w:rPr>
              <w:rFonts w:cstheme="minorHAnsi"/>
              <w:sz w:val="20"/>
            </w:rPr>
            <w:t>Motion</w:t>
          </w:r>
          <w:r w:rsidR="00846BA7" w:rsidRPr="003D5E7D">
            <w:rPr>
              <w:rFonts w:cstheme="minorHAnsi"/>
              <w:sz w:val="20"/>
            </w:rPr>
            <w:t xml:space="preserve"> for Writ of Habeas Corpus ad Testificandum</w:t>
          </w:r>
        </w:p>
        <w:p w:rsidR="00EF4D3A" w:rsidRPr="003D5E7D" w:rsidRDefault="00EF4D3A" w:rsidP="004924DB">
          <w:pPr>
            <w:spacing w:line="240" w:lineRule="auto"/>
            <w:rPr>
              <w:rFonts w:cstheme="minorHAnsi"/>
              <w:sz w:val="20"/>
            </w:rPr>
          </w:pPr>
        </w:p>
        <w:p w:rsidR="00EF4D3A" w:rsidRPr="003D5E7D" w:rsidRDefault="00EF4D3A" w:rsidP="004924DB">
          <w:pPr>
            <w:spacing w:line="240" w:lineRule="auto"/>
            <w:rPr>
              <w:rFonts w:cstheme="minorHAnsi"/>
              <w:noProof/>
              <w:kern w:val="24"/>
              <w:sz w:val="20"/>
            </w:rPr>
          </w:pPr>
          <w:r w:rsidRPr="003D5E7D">
            <w:rPr>
              <w:rFonts w:cstheme="minorHAnsi"/>
              <w:kern w:val="24"/>
              <w:sz w:val="20"/>
            </w:rPr>
            <w:t xml:space="preserve">Page </w:t>
          </w:r>
          <w:r w:rsidRPr="003D5E7D">
            <w:rPr>
              <w:rFonts w:cstheme="minorHAnsi"/>
              <w:kern w:val="24"/>
              <w:sz w:val="20"/>
            </w:rPr>
            <w:fldChar w:fldCharType="begin"/>
          </w:r>
          <w:r w:rsidRPr="003D5E7D">
            <w:rPr>
              <w:rFonts w:cstheme="minorHAnsi"/>
              <w:kern w:val="24"/>
              <w:sz w:val="20"/>
            </w:rPr>
            <w:instrText xml:space="preserve"> PAGE   \* MERGEFORMAT </w:instrText>
          </w:r>
          <w:r w:rsidRPr="003D5E7D">
            <w:rPr>
              <w:rFonts w:cstheme="minorHAnsi"/>
              <w:kern w:val="24"/>
              <w:sz w:val="20"/>
            </w:rPr>
            <w:fldChar w:fldCharType="separate"/>
          </w:r>
          <w:r w:rsidR="00AE5232">
            <w:rPr>
              <w:rFonts w:cstheme="minorHAnsi"/>
              <w:noProof/>
              <w:kern w:val="24"/>
              <w:sz w:val="20"/>
            </w:rPr>
            <w:t>6</w:t>
          </w:r>
          <w:r w:rsidRPr="003D5E7D">
            <w:rPr>
              <w:rFonts w:cstheme="minorHAnsi"/>
              <w:kern w:val="24"/>
              <w:sz w:val="20"/>
            </w:rPr>
            <w:fldChar w:fldCharType="end"/>
          </w:r>
          <w:r w:rsidRPr="003D5E7D">
            <w:rPr>
              <w:rFonts w:cstheme="minorHAnsi"/>
              <w:kern w:val="24"/>
              <w:sz w:val="20"/>
            </w:rPr>
            <w:t xml:space="preserve"> of </w:t>
          </w:r>
          <w:r w:rsidRPr="003D5E7D">
            <w:rPr>
              <w:rFonts w:cstheme="minorHAnsi"/>
              <w:sz w:val="20"/>
            </w:rPr>
            <w:fldChar w:fldCharType="begin"/>
          </w:r>
          <w:r w:rsidRPr="003D5E7D">
            <w:rPr>
              <w:rFonts w:cstheme="minorHAnsi"/>
              <w:sz w:val="20"/>
            </w:rPr>
            <w:instrText xml:space="preserve"> NUMPAGES   \* MERGEFORMAT </w:instrText>
          </w:r>
          <w:r w:rsidRPr="003D5E7D">
            <w:rPr>
              <w:rFonts w:cstheme="minorHAnsi"/>
              <w:sz w:val="20"/>
            </w:rPr>
            <w:fldChar w:fldCharType="separate"/>
          </w:r>
          <w:r w:rsidR="00AE5232" w:rsidRPr="00AE5232">
            <w:rPr>
              <w:rFonts w:cstheme="minorHAnsi"/>
              <w:noProof/>
              <w:kern w:val="24"/>
              <w:sz w:val="20"/>
            </w:rPr>
            <w:t>6</w:t>
          </w:r>
          <w:r w:rsidRPr="003D5E7D">
            <w:rPr>
              <w:rFonts w:cstheme="minorHAnsi"/>
              <w:noProof/>
              <w:kern w:val="24"/>
              <w:sz w:val="20"/>
            </w:rPr>
            <w:fldChar w:fldCharType="end"/>
          </w:r>
        </w:p>
        <w:p w:rsidR="00EF4D3A" w:rsidRPr="003D5E7D" w:rsidRDefault="00EF4D3A" w:rsidP="004924DB">
          <w:pPr>
            <w:spacing w:line="240" w:lineRule="auto"/>
            <w:rPr>
              <w:rFonts w:cstheme="minorHAnsi"/>
              <w:sz w:val="20"/>
            </w:rPr>
          </w:pPr>
        </w:p>
      </w:tc>
      <w:tc>
        <w:tcPr>
          <w:tcW w:w="1890" w:type="dxa"/>
        </w:tcPr>
        <w:p w:rsidR="00EF4D3A" w:rsidRPr="003D5E7D" w:rsidRDefault="00EF4D3A" w:rsidP="004924DB">
          <w:pPr>
            <w:spacing w:line="240" w:lineRule="auto"/>
            <w:ind w:right="72"/>
            <w:jc w:val="right"/>
            <w:rPr>
              <w:rFonts w:cstheme="minorHAnsi"/>
              <w:sz w:val="20"/>
            </w:rPr>
          </w:pPr>
        </w:p>
      </w:tc>
      <w:tc>
        <w:tcPr>
          <w:tcW w:w="4158" w:type="dxa"/>
        </w:tcPr>
        <w:p w:rsidR="00EF4D3A" w:rsidRPr="003D5E7D" w:rsidRDefault="00EF4D3A" w:rsidP="004924DB">
          <w:pPr>
            <w:spacing w:line="240" w:lineRule="auto"/>
            <w:ind w:right="72"/>
            <w:jc w:val="right"/>
            <w:rPr>
              <w:rFonts w:cstheme="minorHAnsi"/>
              <w:sz w:val="20"/>
            </w:rPr>
          </w:pPr>
        </w:p>
        <w:p w:rsidR="00EF4D3A" w:rsidRPr="003D5E7D" w:rsidRDefault="00EF4D3A" w:rsidP="004924DB">
          <w:pPr>
            <w:spacing w:line="240" w:lineRule="auto"/>
            <w:ind w:right="72"/>
            <w:jc w:val="right"/>
            <w:rPr>
              <w:rFonts w:cstheme="minorHAnsi"/>
              <w:sz w:val="20"/>
            </w:rPr>
          </w:pPr>
          <w:r w:rsidRPr="003D5E7D">
            <w:rPr>
              <w:rFonts w:cstheme="minorHAnsi"/>
              <w:sz w:val="20"/>
            </w:rPr>
            <w:t>LAW OFFICE OF KELLY VOMACKA</w:t>
          </w:r>
        </w:p>
        <w:p w:rsidR="00EF4D3A" w:rsidRPr="003D5E7D" w:rsidRDefault="00EF4D3A" w:rsidP="004924DB">
          <w:pPr>
            <w:spacing w:line="240" w:lineRule="auto"/>
            <w:ind w:right="72"/>
            <w:jc w:val="right"/>
            <w:rPr>
              <w:rFonts w:cstheme="minorHAnsi"/>
              <w:sz w:val="20"/>
            </w:rPr>
          </w:pPr>
          <w:r w:rsidRPr="003D5E7D">
            <w:rPr>
              <w:rFonts w:cstheme="minorHAnsi"/>
              <w:sz w:val="20"/>
            </w:rPr>
            <w:t>600 First Avenue, Suite 304</w:t>
          </w:r>
        </w:p>
        <w:p w:rsidR="00EF4D3A" w:rsidRPr="003D5E7D" w:rsidRDefault="00EF4D3A" w:rsidP="004924DB">
          <w:pPr>
            <w:spacing w:line="240" w:lineRule="auto"/>
            <w:ind w:right="72"/>
            <w:jc w:val="right"/>
            <w:rPr>
              <w:rFonts w:cstheme="minorHAnsi"/>
              <w:sz w:val="20"/>
            </w:rPr>
          </w:pPr>
          <w:r w:rsidRPr="003D5E7D">
            <w:rPr>
              <w:rFonts w:cstheme="minorHAnsi"/>
              <w:sz w:val="20"/>
            </w:rPr>
            <w:t>Seattle, WA  98104</w:t>
          </w:r>
        </w:p>
        <w:p w:rsidR="00EF4D3A" w:rsidRPr="003D5E7D" w:rsidRDefault="00EF4D3A" w:rsidP="004924DB">
          <w:pPr>
            <w:spacing w:line="240" w:lineRule="auto"/>
            <w:ind w:right="72"/>
            <w:jc w:val="right"/>
            <w:rPr>
              <w:rFonts w:cstheme="minorHAnsi"/>
              <w:sz w:val="20"/>
            </w:rPr>
          </w:pPr>
          <w:r w:rsidRPr="003D5E7D">
            <w:rPr>
              <w:rFonts w:cstheme="minorHAnsi"/>
              <w:sz w:val="20"/>
            </w:rPr>
            <w:t>(206) 856-2500</w:t>
          </w:r>
        </w:p>
        <w:p w:rsidR="00EF4D3A" w:rsidRPr="003D5E7D" w:rsidRDefault="00EF4D3A" w:rsidP="004924DB">
          <w:pPr>
            <w:spacing w:line="240" w:lineRule="auto"/>
            <w:ind w:right="72"/>
            <w:jc w:val="right"/>
            <w:rPr>
              <w:rFonts w:cstheme="minorHAnsi"/>
              <w:sz w:val="20"/>
            </w:rPr>
          </w:pPr>
          <w:r w:rsidRPr="003D5E7D">
            <w:rPr>
              <w:rFonts w:cstheme="minorHAnsi"/>
              <w:sz w:val="20"/>
            </w:rPr>
            <w:t>kelly@vomackalaw.com</w:t>
          </w:r>
        </w:p>
        <w:p w:rsidR="00EF4D3A" w:rsidRPr="003D5E7D" w:rsidRDefault="00EF4D3A" w:rsidP="004924DB">
          <w:pPr>
            <w:spacing w:line="240" w:lineRule="auto"/>
            <w:ind w:right="72"/>
            <w:jc w:val="right"/>
            <w:rPr>
              <w:rFonts w:cstheme="minorHAnsi"/>
              <w:sz w:val="20"/>
            </w:rPr>
          </w:pPr>
        </w:p>
      </w:tc>
    </w:tr>
  </w:tbl>
  <w:p w:rsidR="00F67171" w:rsidRPr="003D5E7D" w:rsidRDefault="00F67171" w:rsidP="004924DB">
    <w:pPr>
      <w:spacing w:line="240" w:lineRule="auto"/>
      <w:rPr>
        <w:rFonts w:cstheme="minorHAnsi"/>
      </w:rPr>
    </w:pPr>
  </w:p>
  <w:p w:rsidR="00D178F9" w:rsidRPr="003D5E7D" w:rsidRDefault="00D178F9">
    <w:pPr>
      <w:rPr>
        <w:rFonts w:cstheme="minorHAn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BDF" w:rsidRDefault="00753B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398" w:rsidRDefault="00233398">
      <w:pPr>
        <w:spacing w:line="240" w:lineRule="auto"/>
      </w:pPr>
      <w:r>
        <w:separator/>
      </w:r>
    </w:p>
  </w:footnote>
  <w:footnote w:type="continuationSeparator" w:id="0">
    <w:p w:rsidR="00233398" w:rsidRDefault="00233398">
      <w:pPr>
        <w:spacing w:line="240" w:lineRule="auto"/>
      </w:pPr>
      <w:r>
        <w:continuationSeparator/>
      </w:r>
    </w:p>
  </w:footnote>
  <w:footnote w:id="1">
    <w:p w:rsidR="00BE7707" w:rsidRPr="00505308" w:rsidRDefault="00BE7707" w:rsidP="00505308">
      <w:pPr>
        <w:pStyle w:val="FootnoteText"/>
        <w:spacing w:after="120"/>
        <w:ind w:left="90" w:right="90"/>
        <w:rPr>
          <w:rFonts w:cstheme="minorHAnsi"/>
          <w:color w:val="000000" w:themeColor="text1"/>
        </w:rPr>
      </w:pPr>
      <w:r w:rsidRPr="00505308">
        <w:rPr>
          <w:rStyle w:val="FootnoteReference"/>
          <w:rFonts w:cstheme="minorHAnsi"/>
          <w:color w:val="000000" w:themeColor="text1"/>
        </w:rPr>
        <w:footnoteRef/>
      </w:r>
      <w:r w:rsidRPr="00505308">
        <w:rPr>
          <w:rFonts w:cstheme="minorHAnsi"/>
          <w:color w:val="000000" w:themeColor="text1"/>
        </w:rPr>
        <w:t xml:space="preserve"> Am. Jur. 2d, Habeas Corpus § 6.</w:t>
      </w:r>
    </w:p>
  </w:footnote>
  <w:footnote w:id="2">
    <w:p w:rsidR="00BE7707" w:rsidRPr="00505308" w:rsidRDefault="00BE7707" w:rsidP="00505308">
      <w:pPr>
        <w:pStyle w:val="FootnoteText"/>
        <w:spacing w:after="120"/>
        <w:ind w:left="90" w:right="90"/>
        <w:rPr>
          <w:rFonts w:cstheme="minorHAnsi"/>
          <w:color w:val="000000" w:themeColor="text1"/>
        </w:rPr>
      </w:pPr>
      <w:r w:rsidRPr="00505308">
        <w:rPr>
          <w:rStyle w:val="FootnoteReference"/>
          <w:rFonts w:cstheme="minorHAnsi"/>
          <w:color w:val="000000" w:themeColor="text1"/>
        </w:rPr>
        <w:footnoteRef/>
      </w:r>
      <w:r w:rsidRPr="00505308">
        <w:rPr>
          <w:rFonts w:cstheme="minorHAnsi"/>
          <w:color w:val="000000" w:themeColor="text1"/>
        </w:rPr>
        <w:t xml:space="preserve"> </w:t>
      </w:r>
      <w:r w:rsidRPr="00505308">
        <w:rPr>
          <w:rFonts w:cstheme="minorHAnsi"/>
          <w:i/>
          <w:color w:val="000000" w:themeColor="text1"/>
        </w:rPr>
        <w:t>In re Thaw,</w:t>
      </w:r>
      <w:r w:rsidRPr="00505308">
        <w:rPr>
          <w:rFonts w:cstheme="minorHAnsi"/>
          <w:color w:val="000000" w:themeColor="text1"/>
        </w:rPr>
        <w:t xml:space="preserve"> 166 F. 71 (3d Cir. 1908).</w:t>
      </w:r>
    </w:p>
  </w:footnote>
  <w:footnote w:id="3">
    <w:p w:rsidR="00BE7707" w:rsidRPr="00505308" w:rsidRDefault="00BE7707" w:rsidP="00505308">
      <w:pPr>
        <w:pStyle w:val="FootnoteText"/>
        <w:spacing w:after="120"/>
        <w:ind w:left="90" w:right="90"/>
        <w:rPr>
          <w:rFonts w:cstheme="minorHAnsi"/>
          <w:color w:val="000000" w:themeColor="text1"/>
        </w:rPr>
      </w:pPr>
      <w:r w:rsidRPr="00505308">
        <w:rPr>
          <w:rStyle w:val="FootnoteReference"/>
          <w:rFonts w:cstheme="minorHAnsi"/>
          <w:color w:val="000000" w:themeColor="text1"/>
        </w:rPr>
        <w:footnoteRef/>
      </w:r>
      <w:r w:rsidRPr="00505308">
        <w:rPr>
          <w:rFonts w:cstheme="minorHAnsi"/>
          <w:color w:val="000000" w:themeColor="text1"/>
        </w:rPr>
        <w:t xml:space="preserve"> </w:t>
      </w:r>
      <w:r w:rsidRPr="00505308">
        <w:rPr>
          <w:rFonts w:cstheme="minorHAnsi"/>
          <w:i/>
          <w:color w:val="000000" w:themeColor="text1"/>
        </w:rPr>
        <w:t>Rigor v. State,</w:t>
      </w:r>
      <w:r w:rsidRPr="00505308">
        <w:rPr>
          <w:rFonts w:cstheme="minorHAnsi"/>
          <w:color w:val="000000" w:themeColor="text1"/>
        </w:rPr>
        <w:t xml:space="preserve"> 101 Md. 465, 61 A. 631 (1905)</w:t>
      </w:r>
      <w:r w:rsidR="00505308">
        <w:rPr>
          <w:rFonts w:cstheme="minorHAnsi"/>
          <w:color w:val="000000" w:themeColor="text1"/>
        </w:rPr>
        <w:t>;</w:t>
      </w:r>
      <w:r w:rsidRPr="00505308">
        <w:rPr>
          <w:rFonts w:cstheme="minorHAnsi"/>
          <w:color w:val="000000" w:themeColor="text1"/>
        </w:rPr>
        <w:t xml:space="preserve"> </w:t>
      </w:r>
      <w:r w:rsidR="00505308" w:rsidRPr="00505308">
        <w:rPr>
          <w:rFonts w:cstheme="minorHAnsi"/>
          <w:i/>
          <w:color w:val="000000" w:themeColor="text1"/>
        </w:rPr>
        <w:t>Williams v. Martin,</w:t>
      </w:r>
      <w:r w:rsidR="00505308" w:rsidRPr="00505308">
        <w:rPr>
          <w:rFonts w:cstheme="minorHAnsi"/>
          <w:color w:val="000000" w:themeColor="text1"/>
        </w:rPr>
        <w:t xml:space="preserve"> 570 Fed. Appx. 361 (5th Cir. 2014) </w:t>
      </w:r>
      <w:r w:rsidRPr="00505308">
        <w:rPr>
          <w:rFonts w:cstheme="minorHAnsi"/>
          <w:color w:val="000000" w:themeColor="text1"/>
        </w:rPr>
        <w:t>(“The denial of a state prisoner's motion to issue witness subpoenas and for writs of habeas corpus ad testificandum was not an abuse of discretion, in a 42 U.S.C.A. § 1983 action against prison officials, where the witnesses, who were former prisoners who allegedly had witnessed the underlying fight between a prisoner and a prison official, were no longer incarcerated and could not be located after numerous attempts.</w:t>
      </w:r>
      <w:r w:rsidR="00505308">
        <w:rPr>
          <w:rFonts w:cstheme="minorHAnsi"/>
          <w:color w:val="000000" w:themeColor="text1"/>
        </w:rPr>
        <w:t>”)</w:t>
      </w:r>
    </w:p>
  </w:footnote>
  <w:footnote w:id="4">
    <w:p w:rsidR="00BE7707" w:rsidRPr="00505308" w:rsidRDefault="00BE7707" w:rsidP="00505308">
      <w:pPr>
        <w:pStyle w:val="FootnoteText"/>
        <w:spacing w:after="120"/>
        <w:ind w:left="90" w:right="90"/>
        <w:rPr>
          <w:rFonts w:cstheme="minorHAnsi"/>
          <w:color w:val="000000" w:themeColor="text1"/>
        </w:rPr>
      </w:pPr>
      <w:r w:rsidRPr="00505308">
        <w:rPr>
          <w:rStyle w:val="FootnoteReference"/>
          <w:rFonts w:cstheme="minorHAnsi"/>
          <w:color w:val="000000" w:themeColor="text1"/>
        </w:rPr>
        <w:footnoteRef/>
      </w:r>
      <w:r w:rsidRPr="00505308">
        <w:rPr>
          <w:rFonts w:cstheme="minorHAnsi"/>
          <w:color w:val="000000" w:themeColor="text1"/>
        </w:rPr>
        <w:t xml:space="preserve"> </w:t>
      </w:r>
      <w:r w:rsidRPr="00505308">
        <w:rPr>
          <w:rFonts w:cstheme="minorHAnsi"/>
          <w:i/>
          <w:color w:val="000000" w:themeColor="text1"/>
        </w:rPr>
        <w:t>U.S. v. Cruz-Jiminez,</w:t>
      </w:r>
      <w:r w:rsidRPr="00505308">
        <w:rPr>
          <w:rFonts w:cstheme="minorHAnsi"/>
          <w:color w:val="000000" w:themeColor="text1"/>
        </w:rPr>
        <w:t xml:space="preserve"> 977 F.2d 95 (3d Cir. 1992).</w:t>
      </w:r>
    </w:p>
  </w:footnote>
  <w:footnote w:id="5">
    <w:p w:rsidR="003D5E7D" w:rsidRPr="00505308" w:rsidRDefault="003D5E7D" w:rsidP="00505308">
      <w:pPr>
        <w:pStyle w:val="FootnoteText"/>
        <w:spacing w:after="120"/>
        <w:ind w:left="90" w:right="90"/>
        <w:rPr>
          <w:rFonts w:cstheme="minorHAnsi"/>
          <w:color w:val="000000" w:themeColor="text1"/>
        </w:rPr>
      </w:pPr>
      <w:r w:rsidRPr="00505308">
        <w:rPr>
          <w:rStyle w:val="FootnoteReference"/>
          <w:rFonts w:cstheme="minorHAnsi"/>
          <w:color w:val="000000" w:themeColor="text1"/>
        </w:rPr>
        <w:footnoteRef/>
      </w:r>
      <w:r w:rsidRPr="00505308">
        <w:rPr>
          <w:rFonts w:cstheme="minorHAnsi"/>
          <w:color w:val="000000" w:themeColor="text1"/>
        </w:rPr>
        <w:t xml:space="preserve"> Because it decided the case on statutory grounds, the Court of Appeals declined to address a constitutional </w:t>
      </w:r>
      <w:r w:rsidR="00505308">
        <w:rPr>
          <w:rFonts w:cstheme="minorHAnsi"/>
          <w:color w:val="000000" w:themeColor="text1"/>
        </w:rPr>
        <w:t xml:space="preserve">Due Process </w:t>
      </w:r>
      <w:r w:rsidRPr="00505308">
        <w:rPr>
          <w:rFonts w:cstheme="minorHAnsi"/>
          <w:color w:val="000000" w:themeColor="text1"/>
        </w:rPr>
        <w:t>argument that was also raised.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BDF" w:rsidRDefault="00753B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171" w:rsidRPr="006228A3" w:rsidRDefault="00993735">
    <w:pPr>
      <w:rPr>
        <w:rFonts w:cstheme="minorHAnsi"/>
        <w:szCs w:val="22"/>
      </w:rPr>
    </w:pPr>
    <w:r w:rsidRPr="006228A3">
      <w:rPr>
        <w:rFonts w:cstheme="minorHAnsi"/>
        <w:noProof/>
        <w:szCs w:val="22"/>
      </w:rPr>
      <mc:AlternateContent>
        <mc:Choice Requires="wps">
          <w:drawing>
            <wp:anchor distT="0" distB="0" distL="114300" distR="114300" simplePos="0" relativeHeight="251658240" behindDoc="0" locked="0" layoutInCell="1" allowOverlap="1">
              <wp:simplePos x="0" y="0"/>
              <wp:positionH relativeFrom="margin">
                <wp:posOffset>5943600</wp:posOffset>
              </wp:positionH>
              <wp:positionV relativeFrom="page">
                <wp:posOffset>0</wp:posOffset>
              </wp:positionV>
              <wp:extent cx="0" cy="10058400"/>
              <wp:effectExtent l="9525" t="9525" r="9525" b="9525"/>
              <wp:wrapNone/>
              <wp:docPr id="3"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BB1CD" id="RightBorder"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468pt,0" to="468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">
              <w10:wrap anchorx="margin" anchory="page"/>
            </v:line>
          </w:pict>
        </mc:Fallback>
      </mc:AlternateContent>
    </w:r>
    <w:r w:rsidRPr="006228A3">
      <w:rPr>
        <w:rFonts w:cstheme="minorHAnsi"/>
        <w:noProof/>
        <w:szCs w:val="22"/>
      </w:rPr>
      <mc:AlternateContent>
        <mc:Choice Requires="wps">
          <w:drawing>
            <wp:anchor distT="0" distB="0" distL="114300" distR="114300" simplePos="0" relativeHeight="251657216" behindDoc="0" locked="0" layoutInCell="1" allowOverlap="1">
              <wp:simplePos x="0" y="0"/>
              <wp:positionH relativeFrom="margin">
                <wp:posOffset>-91440</wp:posOffset>
              </wp:positionH>
              <wp:positionV relativeFrom="page">
                <wp:posOffset>0</wp:posOffset>
              </wp:positionV>
              <wp:extent cx="0" cy="10058400"/>
              <wp:effectExtent l="13335" t="9525" r="5715" b="9525"/>
              <wp:wrapNone/>
              <wp:docPr id="2"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97C7B" id="LeftBorder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">
              <w10:wrap anchorx="margin" anchory="page"/>
            </v:line>
          </w:pict>
        </mc:Fallback>
      </mc:AlternateContent>
    </w:r>
    <w:r w:rsidRPr="006228A3">
      <w:rPr>
        <w:rFonts w:cstheme="minorHAnsi"/>
        <w:noProof/>
        <w:szCs w:val="22"/>
      </w:rPr>
      <mc:AlternateContent>
        <mc:Choice Requires="wps">
          <w:drawing>
            <wp:anchor distT="0" distB="0" distL="114300" distR="114300" simplePos="0" relativeHeight="251656192" behindDoc="0" locked="0" layoutInCell="1" allowOverlap="1">
              <wp:simplePos x="0" y="0"/>
              <wp:positionH relativeFrom="margin">
                <wp:posOffset>-45720</wp:posOffset>
              </wp:positionH>
              <wp:positionV relativeFrom="page">
                <wp:posOffset>0</wp:posOffset>
              </wp:positionV>
              <wp:extent cx="0" cy="10058400"/>
              <wp:effectExtent l="11430" t="9525" r="7620" b="9525"/>
              <wp:wrapNone/>
              <wp:docPr id="1"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26542" id="LeftBorder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">
              <w10:wrap anchorx="margin" anchory="page"/>
            </v:line>
          </w:pict>
        </mc:Fallback>
      </mc:AlternateContent>
    </w:r>
  </w:p>
  <w:p w:rsidR="00D178F9" w:rsidRDefault="00900B1A">
    <w:r w:rsidRPr="006228A3">
      <w:rPr>
        <w:rFonts w:cstheme="minorHAnsi"/>
        <w:noProof/>
        <w:szCs w:val="22"/>
      </w:rPr>
      <mc:AlternateContent>
        <mc:Choice Requires="wps">
          <w:drawing>
            <wp:anchor distT="0" distB="0" distL="114300" distR="114300" simplePos="0" relativeHeight="251659264" behindDoc="0" locked="0" layoutInCell="1" allowOverlap="1">
              <wp:simplePos x="0" y="0"/>
              <wp:positionH relativeFrom="margin">
                <wp:posOffset>-636422</wp:posOffset>
              </wp:positionH>
              <wp:positionV relativeFrom="margin">
                <wp:posOffset>2235</wp:posOffset>
              </wp:positionV>
              <wp:extent cx="457200" cy="7402983"/>
              <wp:effectExtent l="0" t="0" r="0" b="7620"/>
              <wp:wrapNone/>
              <wp:docPr id="4"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74029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171" w:rsidRPr="008F7ED3" w:rsidRDefault="00F67171" w:rsidP="00900B1A">
                          <w:pPr>
                            <w:spacing w:line="480" w:lineRule="auto"/>
                            <w:jc w:val="right"/>
                            <w:rPr>
                              <w:rFonts w:cstheme="minorHAnsi"/>
                              <w:szCs w:val="22"/>
                            </w:rPr>
                          </w:pPr>
                          <w:r w:rsidRPr="008F7ED3">
                            <w:rPr>
                              <w:rFonts w:cstheme="minorHAnsi"/>
                              <w:szCs w:val="22"/>
                            </w:rPr>
                            <w:t>1</w:t>
                          </w:r>
                        </w:p>
                        <w:p w:rsidR="00F67171" w:rsidRPr="008F7ED3" w:rsidRDefault="00F67171" w:rsidP="00900B1A">
                          <w:pPr>
                            <w:spacing w:line="480" w:lineRule="auto"/>
                            <w:jc w:val="right"/>
                            <w:rPr>
                              <w:rFonts w:cstheme="minorHAnsi"/>
                              <w:szCs w:val="22"/>
                            </w:rPr>
                          </w:pPr>
                          <w:r w:rsidRPr="008F7ED3">
                            <w:rPr>
                              <w:rFonts w:cstheme="minorHAnsi"/>
                              <w:szCs w:val="22"/>
                            </w:rPr>
                            <w:t>2</w:t>
                          </w:r>
                        </w:p>
                        <w:p w:rsidR="00F67171" w:rsidRPr="008F7ED3" w:rsidRDefault="00F67171" w:rsidP="00900B1A">
                          <w:pPr>
                            <w:spacing w:line="480" w:lineRule="auto"/>
                            <w:jc w:val="right"/>
                            <w:rPr>
                              <w:rFonts w:cstheme="minorHAnsi"/>
                              <w:szCs w:val="22"/>
                            </w:rPr>
                          </w:pPr>
                          <w:r w:rsidRPr="008F7ED3">
                            <w:rPr>
                              <w:rFonts w:cstheme="minorHAnsi"/>
                              <w:szCs w:val="22"/>
                            </w:rPr>
                            <w:t>3</w:t>
                          </w:r>
                        </w:p>
                        <w:p w:rsidR="00F67171" w:rsidRPr="008F7ED3" w:rsidRDefault="00F67171" w:rsidP="00900B1A">
                          <w:pPr>
                            <w:spacing w:line="480" w:lineRule="auto"/>
                            <w:jc w:val="right"/>
                            <w:rPr>
                              <w:rFonts w:cstheme="minorHAnsi"/>
                              <w:szCs w:val="22"/>
                            </w:rPr>
                          </w:pPr>
                          <w:r w:rsidRPr="008F7ED3">
                            <w:rPr>
                              <w:rFonts w:cstheme="minorHAnsi"/>
                              <w:szCs w:val="22"/>
                            </w:rPr>
                            <w:t>4</w:t>
                          </w:r>
                        </w:p>
                        <w:p w:rsidR="00F67171" w:rsidRPr="008F7ED3" w:rsidRDefault="00F67171" w:rsidP="00900B1A">
                          <w:pPr>
                            <w:spacing w:line="480" w:lineRule="auto"/>
                            <w:jc w:val="right"/>
                            <w:rPr>
                              <w:rFonts w:cstheme="minorHAnsi"/>
                              <w:szCs w:val="22"/>
                            </w:rPr>
                          </w:pPr>
                          <w:r w:rsidRPr="008F7ED3">
                            <w:rPr>
                              <w:rFonts w:cstheme="minorHAnsi"/>
                              <w:szCs w:val="22"/>
                            </w:rPr>
                            <w:t>5</w:t>
                          </w:r>
                        </w:p>
                        <w:p w:rsidR="00F67171" w:rsidRPr="008F7ED3" w:rsidRDefault="00F67171" w:rsidP="00900B1A">
                          <w:pPr>
                            <w:spacing w:line="480" w:lineRule="auto"/>
                            <w:jc w:val="right"/>
                            <w:rPr>
                              <w:rFonts w:cstheme="minorHAnsi"/>
                              <w:szCs w:val="22"/>
                            </w:rPr>
                          </w:pPr>
                          <w:r w:rsidRPr="008F7ED3">
                            <w:rPr>
                              <w:rFonts w:cstheme="minorHAnsi"/>
                              <w:szCs w:val="22"/>
                            </w:rPr>
                            <w:t>6</w:t>
                          </w:r>
                        </w:p>
                        <w:p w:rsidR="00F67171" w:rsidRPr="008F7ED3" w:rsidRDefault="00F67171" w:rsidP="00900B1A">
                          <w:pPr>
                            <w:spacing w:line="480" w:lineRule="auto"/>
                            <w:jc w:val="right"/>
                            <w:rPr>
                              <w:rFonts w:cstheme="minorHAnsi"/>
                              <w:szCs w:val="22"/>
                            </w:rPr>
                          </w:pPr>
                          <w:r w:rsidRPr="008F7ED3">
                            <w:rPr>
                              <w:rFonts w:cstheme="minorHAnsi"/>
                              <w:szCs w:val="22"/>
                            </w:rPr>
                            <w:t>7</w:t>
                          </w:r>
                        </w:p>
                        <w:p w:rsidR="00F67171" w:rsidRPr="008F7ED3" w:rsidRDefault="00F67171" w:rsidP="00900B1A">
                          <w:pPr>
                            <w:spacing w:line="480" w:lineRule="auto"/>
                            <w:jc w:val="right"/>
                            <w:rPr>
                              <w:rFonts w:cstheme="minorHAnsi"/>
                              <w:szCs w:val="22"/>
                            </w:rPr>
                          </w:pPr>
                          <w:r w:rsidRPr="008F7ED3">
                            <w:rPr>
                              <w:rFonts w:cstheme="minorHAnsi"/>
                              <w:szCs w:val="22"/>
                            </w:rPr>
                            <w:t>8</w:t>
                          </w:r>
                        </w:p>
                        <w:p w:rsidR="00F67171" w:rsidRPr="008F7ED3" w:rsidRDefault="00F67171" w:rsidP="00900B1A">
                          <w:pPr>
                            <w:spacing w:line="480" w:lineRule="auto"/>
                            <w:jc w:val="right"/>
                            <w:rPr>
                              <w:rFonts w:cstheme="minorHAnsi"/>
                              <w:szCs w:val="22"/>
                            </w:rPr>
                          </w:pPr>
                          <w:r w:rsidRPr="008F7ED3">
                            <w:rPr>
                              <w:rFonts w:cstheme="minorHAnsi"/>
                              <w:szCs w:val="22"/>
                            </w:rPr>
                            <w:t>9</w:t>
                          </w:r>
                        </w:p>
                        <w:p w:rsidR="00F67171" w:rsidRPr="008F7ED3" w:rsidRDefault="00F67171" w:rsidP="00900B1A">
                          <w:pPr>
                            <w:spacing w:line="480" w:lineRule="auto"/>
                            <w:jc w:val="right"/>
                            <w:rPr>
                              <w:rFonts w:cstheme="minorHAnsi"/>
                              <w:szCs w:val="22"/>
                            </w:rPr>
                          </w:pPr>
                          <w:r w:rsidRPr="008F7ED3">
                            <w:rPr>
                              <w:rFonts w:cstheme="minorHAnsi"/>
                              <w:szCs w:val="22"/>
                            </w:rPr>
                            <w:t>10</w:t>
                          </w:r>
                        </w:p>
                        <w:p w:rsidR="00F67171" w:rsidRPr="008F7ED3" w:rsidRDefault="00F67171" w:rsidP="00900B1A">
                          <w:pPr>
                            <w:spacing w:line="480" w:lineRule="auto"/>
                            <w:jc w:val="right"/>
                            <w:rPr>
                              <w:rFonts w:cstheme="minorHAnsi"/>
                              <w:szCs w:val="22"/>
                            </w:rPr>
                          </w:pPr>
                          <w:r w:rsidRPr="008F7ED3">
                            <w:rPr>
                              <w:rFonts w:cstheme="minorHAnsi"/>
                              <w:szCs w:val="22"/>
                            </w:rPr>
                            <w:t>11</w:t>
                          </w:r>
                        </w:p>
                        <w:p w:rsidR="00F67171" w:rsidRPr="008F7ED3" w:rsidRDefault="00F67171" w:rsidP="00900B1A">
                          <w:pPr>
                            <w:spacing w:line="480" w:lineRule="auto"/>
                            <w:jc w:val="right"/>
                            <w:rPr>
                              <w:rFonts w:cstheme="minorHAnsi"/>
                              <w:szCs w:val="22"/>
                            </w:rPr>
                          </w:pPr>
                          <w:r w:rsidRPr="008F7ED3">
                            <w:rPr>
                              <w:rFonts w:cstheme="minorHAnsi"/>
                              <w:szCs w:val="22"/>
                            </w:rPr>
                            <w:t>12</w:t>
                          </w:r>
                        </w:p>
                        <w:p w:rsidR="00F67171" w:rsidRPr="008F7ED3" w:rsidRDefault="00F67171" w:rsidP="00900B1A">
                          <w:pPr>
                            <w:spacing w:line="480" w:lineRule="auto"/>
                            <w:jc w:val="right"/>
                            <w:rPr>
                              <w:rFonts w:cstheme="minorHAnsi"/>
                              <w:szCs w:val="22"/>
                            </w:rPr>
                          </w:pPr>
                          <w:r w:rsidRPr="008F7ED3">
                            <w:rPr>
                              <w:rFonts w:cstheme="minorHAnsi"/>
                              <w:szCs w:val="22"/>
                            </w:rPr>
                            <w:t>13</w:t>
                          </w:r>
                        </w:p>
                        <w:p w:rsidR="00F67171" w:rsidRPr="008F7ED3" w:rsidRDefault="00F67171" w:rsidP="00900B1A">
                          <w:pPr>
                            <w:spacing w:line="480" w:lineRule="auto"/>
                            <w:jc w:val="right"/>
                            <w:rPr>
                              <w:rFonts w:cstheme="minorHAnsi"/>
                              <w:szCs w:val="22"/>
                            </w:rPr>
                          </w:pPr>
                          <w:r w:rsidRPr="008F7ED3">
                            <w:rPr>
                              <w:rFonts w:cstheme="minorHAnsi"/>
                              <w:szCs w:val="22"/>
                            </w:rPr>
                            <w:t>14</w:t>
                          </w:r>
                        </w:p>
                        <w:p w:rsidR="00F67171" w:rsidRPr="008F7ED3" w:rsidRDefault="00F67171" w:rsidP="00900B1A">
                          <w:pPr>
                            <w:spacing w:line="480" w:lineRule="auto"/>
                            <w:jc w:val="right"/>
                            <w:rPr>
                              <w:rFonts w:cstheme="minorHAnsi"/>
                              <w:szCs w:val="22"/>
                            </w:rPr>
                          </w:pPr>
                          <w:r w:rsidRPr="008F7ED3">
                            <w:rPr>
                              <w:rFonts w:cstheme="minorHAnsi"/>
                              <w:szCs w:val="22"/>
                            </w:rPr>
                            <w:t>15</w:t>
                          </w:r>
                        </w:p>
                        <w:p w:rsidR="00F67171" w:rsidRPr="008F7ED3" w:rsidRDefault="00F67171" w:rsidP="00900B1A">
                          <w:pPr>
                            <w:spacing w:line="480" w:lineRule="auto"/>
                            <w:jc w:val="right"/>
                            <w:rPr>
                              <w:rFonts w:cstheme="minorHAnsi"/>
                              <w:szCs w:val="22"/>
                            </w:rPr>
                          </w:pPr>
                          <w:r w:rsidRPr="008F7ED3">
                            <w:rPr>
                              <w:rFonts w:cstheme="minorHAnsi"/>
                              <w:szCs w:val="22"/>
                            </w:rPr>
                            <w:t>16</w:t>
                          </w:r>
                        </w:p>
                        <w:p w:rsidR="00F67171" w:rsidRPr="008F7ED3" w:rsidRDefault="00F67171" w:rsidP="00900B1A">
                          <w:pPr>
                            <w:spacing w:line="480" w:lineRule="auto"/>
                            <w:jc w:val="right"/>
                            <w:rPr>
                              <w:rFonts w:cstheme="minorHAnsi"/>
                              <w:szCs w:val="22"/>
                            </w:rPr>
                          </w:pPr>
                          <w:r w:rsidRPr="008F7ED3">
                            <w:rPr>
                              <w:rFonts w:cstheme="minorHAnsi"/>
                              <w:szCs w:val="22"/>
                            </w:rPr>
                            <w:t>17</w:t>
                          </w:r>
                        </w:p>
                        <w:p w:rsidR="00F67171" w:rsidRPr="008F7ED3" w:rsidRDefault="00F67171" w:rsidP="00900B1A">
                          <w:pPr>
                            <w:spacing w:line="480" w:lineRule="auto"/>
                            <w:jc w:val="right"/>
                            <w:rPr>
                              <w:rFonts w:cstheme="minorHAnsi"/>
                              <w:szCs w:val="22"/>
                            </w:rPr>
                          </w:pPr>
                          <w:r w:rsidRPr="008F7ED3">
                            <w:rPr>
                              <w:rFonts w:cstheme="minorHAnsi"/>
                              <w:szCs w:val="22"/>
                            </w:rPr>
                            <w:t>18</w:t>
                          </w:r>
                        </w:p>
                        <w:p w:rsidR="00F67171" w:rsidRPr="008F7ED3" w:rsidRDefault="00F67171" w:rsidP="00900B1A">
                          <w:pPr>
                            <w:spacing w:line="480" w:lineRule="auto"/>
                            <w:jc w:val="right"/>
                            <w:rPr>
                              <w:rFonts w:cstheme="minorHAnsi"/>
                              <w:szCs w:val="22"/>
                            </w:rPr>
                          </w:pPr>
                          <w:r w:rsidRPr="008F7ED3">
                            <w:rPr>
                              <w:rFonts w:cstheme="minorHAnsi"/>
                              <w:szCs w:val="22"/>
                            </w:rPr>
                            <w:t>19</w:t>
                          </w:r>
                        </w:p>
                        <w:p w:rsidR="00F67171" w:rsidRPr="008F7ED3" w:rsidRDefault="00F67171" w:rsidP="00900B1A">
                          <w:pPr>
                            <w:spacing w:line="480" w:lineRule="auto"/>
                            <w:jc w:val="right"/>
                            <w:rPr>
                              <w:rFonts w:cstheme="minorHAnsi"/>
                              <w:szCs w:val="22"/>
                            </w:rPr>
                          </w:pPr>
                          <w:r w:rsidRPr="008F7ED3">
                            <w:rPr>
                              <w:rFonts w:cstheme="minorHAnsi"/>
                              <w:szCs w:val="22"/>
                            </w:rPr>
                            <w:t>20</w:t>
                          </w:r>
                        </w:p>
                        <w:p w:rsidR="00F67171" w:rsidRPr="008F7ED3" w:rsidRDefault="00F67171" w:rsidP="00900B1A">
                          <w:pPr>
                            <w:spacing w:line="480" w:lineRule="auto"/>
                            <w:jc w:val="right"/>
                            <w:rPr>
                              <w:rFonts w:cstheme="minorHAnsi"/>
                              <w:szCs w:val="22"/>
                            </w:rPr>
                          </w:pPr>
                          <w:r w:rsidRPr="008F7ED3">
                            <w:rPr>
                              <w:rFonts w:cstheme="minorHAnsi"/>
                              <w:szCs w:val="22"/>
                            </w:rPr>
                            <w:t>21</w:t>
                          </w:r>
                        </w:p>
                        <w:p w:rsidR="00F67171" w:rsidRPr="008F7ED3" w:rsidRDefault="00F67171" w:rsidP="00900B1A">
                          <w:pPr>
                            <w:spacing w:line="480" w:lineRule="auto"/>
                            <w:jc w:val="right"/>
                            <w:rPr>
                              <w:rFonts w:cstheme="minorHAnsi"/>
                              <w:szCs w:val="22"/>
                            </w:rPr>
                          </w:pPr>
                          <w:r w:rsidRPr="008F7ED3">
                            <w:rPr>
                              <w:rFonts w:cstheme="minorHAnsi"/>
                              <w:szCs w:val="22"/>
                            </w:rPr>
                            <w:t>22</w:t>
                          </w:r>
                        </w:p>
                        <w:p w:rsidR="00F67171" w:rsidRPr="008F7ED3" w:rsidRDefault="00F67171" w:rsidP="00900B1A">
                          <w:pPr>
                            <w:spacing w:line="480" w:lineRule="auto"/>
                            <w:jc w:val="right"/>
                            <w:rPr>
                              <w:rFonts w:cstheme="minorHAnsi"/>
                              <w:szCs w:val="22"/>
                            </w:rPr>
                          </w:pPr>
                          <w:r w:rsidRPr="008F7ED3">
                            <w:rPr>
                              <w:rFonts w:cstheme="minorHAnsi"/>
                              <w:szCs w:val="22"/>
                            </w:rPr>
                            <w:t>23</w:t>
                          </w:r>
                        </w:p>
                        <w:p w:rsidR="00F67171" w:rsidRPr="008F7ED3" w:rsidRDefault="00F67171" w:rsidP="00900B1A">
                          <w:pPr>
                            <w:spacing w:line="480" w:lineRule="auto"/>
                            <w:jc w:val="right"/>
                            <w:rPr>
                              <w:rFonts w:cstheme="minorHAnsi"/>
                              <w:szCs w:val="22"/>
                            </w:rPr>
                          </w:pPr>
                          <w:r w:rsidRPr="008F7ED3">
                            <w:rPr>
                              <w:rFonts w:cstheme="minorHAnsi"/>
                              <w:szCs w:val="22"/>
                            </w:rPr>
                            <w:t>24</w:t>
                          </w:r>
                        </w:p>
                        <w:p w:rsidR="00F67171" w:rsidRPr="008F7ED3" w:rsidRDefault="00F67171" w:rsidP="00900B1A">
                          <w:pPr>
                            <w:spacing w:line="480" w:lineRule="auto"/>
                            <w:jc w:val="right"/>
                            <w:rPr>
                              <w:rFonts w:cstheme="minorHAnsi"/>
                              <w:szCs w:val="22"/>
                            </w:rPr>
                          </w:pPr>
                          <w:r w:rsidRPr="008F7ED3">
                            <w:rPr>
                              <w:rFonts w:cstheme="minorHAnsi"/>
                              <w:szCs w:val="22"/>
                            </w:rPr>
                            <w:t>25</w:t>
                          </w:r>
                        </w:p>
                        <w:p w:rsidR="00F67171" w:rsidRPr="008F7ED3" w:rsidRDefault="00F67171" w:rsidP="00900B1A">
                          <w:pPr>
                            <w:spacing w:line="480" w:lineRule="auto"/>
                            <w:jc w:val="right"/>
                            <w:rPr>
                              <w:rFonts w:cstheme="minorHAnsi"/>
                              <w:szCs w:val="22"/>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LineNumbers" o:spid="_x0000_s1026" type="#_x0000_t202" style="position:absolute;margin-left:-50.1pt;margin-top:.2pt;width:36pt;height:582.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" stroked="f">
              <v:textbox inset="0,0,0,0">
                <w:txbxContent>
                  <w:p w:rsidR="00F67171" w:rsidRPr="008F7ED3" w:rsidRDefault="00F67171" w:rsidP="00900B1A">
                    <w:pPr>
                      <w:spacing w:line="480" w:lineRule="auto"/>
                      <w:jc w:val="right"/>
                      <w:rPr>
                        <w:rFonts w:cstheme="minorHAnsi"/>
                        <w:szCs w:val="22"/>
                      </w:rPr>
                    </w:pPr>
                    <w:r w:rsidRPr="008F7ED3">
                      <w:rPr>
                        <w:rFonts w:cstheme="minorHAnsi"/>
                        <w:szCs w:val="22"/>
                      </w:rPr>
                      <w:t>1</w:t>
                    </w:r>
                  </w:p>
                  <w:p w:rsidR="00F67171" w:rsidRPr="008F7ED3" w:rsidRDefault="00F67171" w:rsidP="00900B1A">
                    <w:pPr>
                      <w:spacing w:line="480" w:lineRule="auto"/>
                      <w:jc w:val="right"/>
                      <w:rPr>
                        <w:rFonts w:cstheme="minorHAnsi"/>
                        <w:szCs w:val="22"/>
                      </w:rPr>
                    </w:pPr>
                    <w:r w:rsidRPr="008F7ED3">
                      <w:rPr>
                        <w:rFonts w:cstheme="minorHAnsi"/>
                        <w:szCs w:val="22"/>
                      </w:rPr>
                      <w:t>2</w:t>
                    </w:r>
                  </w:p>
                  <w:p w:rsidR="00F67171" w:rsidRPr="008F7ED3" w:rsidRDefault="00F67171" w:rsidP="00900B1A">
                    <w:pPr>
                      <w:spacing w:line="480" w:lineRule="auto"/>
                      <w:jc w:val="right"/>
                      <w:rPr>
                        <w:rFonts w:cstheme="minorHAnsi"/>
                        <w:szCs w:val="22"/>
                      </w:rPr>
                    </w:pPr>
                    <w:r w:rsidRPr="008F7ED3">
                      <w:rPr>
                        <w:rFonts w:cstheme="minorHAnsi"/>
                        <w:szCs w:val="22"/>
                      </w:rPr>
                      <w:t>3</w:t>
                    </w:r>
                  </w:p>
                  <w:p w:rsidR="00F67171" w:rsidRPr="008F7ED3" w:rsidRDefault="00F67171" w:rsidP="00900B1A">
                    <w:pPr>
                      <w:spacing w:line="480" w:lineRule="auto"/>
                      <w:jc w:val="right"/>
                      <w:rPr>
                        <w:rFonts w:cstheme="minorHAnsi"/>
                        <w:szCs w:val="22"/>
                      </w:rPr>
                    </w:pPr>
                    <w:r w:rsidRPr="008F7ED3">
                      <w:rPr>
                        <w:rFonts w:cstheme="minorHAnsi"/>
                        <w:szCs w:val="22"/>
                      </w:rPr>
                      <w:t>4</w:t>
                    </w:r>
                  </w:p>
                  <w:p w:rsidR="00F67171" w:rsidRPr="008F7ED3" w:rsidRDefault="00F67171" w:rsidP="00900B1A">
                    <w:pPr>
                      <w:spacing w:line="480" w:lineRule="auto"/>
                      <w:jc w:val="right"/>
                      <w:rPr>
                        <w:rFonts w:cstheme="minorHAnsi"/>
                        <w:szCs w:val="22"/>
                      </w:rPr>
                    </w:pPr>
                    <w:r w:rsidRPr="008F7ED3">
                      <w:rPr>
                        <w:rFonts w:cstheme="minorHAnsi"/>
                        <w:szCs w:val="22"/>
                      </w:rPr>
                      <w:t>5</w:t>
                    </w:r>
                  </w:p>
                  <w:p w:rsidR="00F67171" w:rsidRPr="008F7ED3" w:rsidRDefault="00F67171" w:rsidP="00900B1A">
                    <w:pPr>
                      <w:spacing w:line="480" w:lineRule="auto"/>
                      <w:jc w:val="right"/>
                      <w:rPr>
                        <w:rFonts w:cstheme="minorHAnsi"/>
                        <w:szCs w:val="22"/>
                      </w:rPr>
                    </w:pPr>
                    <w:r w:rsidRPr="008F7ED3">
                      <w:rPr>
                        <w:rFonts w:cstheme="minorHAnsi"/>
                        <w:szCs w:val="22"/>
                      </w:rPr>
                      <w:t>6</w:t>
                    </w:r>
                  </w:p>
                  <w:p w:rsidR="00F67171" w:rsidRPr="008F7ED3" w:rsidRDefault="00F67171" w:rsidP="00900B1A">
                    <w:pPr>
                      <w:spacing w:line="480" w:lineRule="auto"/>
                      <w:jc w:val="right"/>
                      <w:rPr>
                        <w:rFonts w:cstheme="minorHAnsi"/>
                        <w:szCs w:val="22"/>
                      </w:rPr>
                    </w:pPr>
                    <w:r w:rsidRPr="008F7ED3">
                      <w:rPr>
                        <w:rFonts w:cstheme="minorHAnsi"/>
                        <w:szCs w:val="22"/>
                      </w:rPr>
                      <w:t>7</w:t>
                    </w:r>
                  </w:p>
                  <w:p w:rsidR="00F67171" w:rsidRPr="008F7ED3" w:rsidRDefault="00F67171" w:rsidP="00900B1A">
                    <w:pPr>
                      <w:spacing w:line="480" w:lineRule="auto"/>
                      <w:jc w:val="right"/>
                      <w:rPr>
                        <w:rFonts w:cstheme="minorHAnsi"/>
                        <w:szCs w:val="22"/>
                      </w:rPr>
                    </w:pPr>
                    <w:r w:rsidRPr="008F7ED3">
                      <w:rPr>
                        <w:rFonts w:cstheme="minorHAnsi"/>
                        <w:szCs w:val="22"/>
                      </w:rPr>
                      <w:t>8</w:t>
                    </w:r>
                  </w:p>
                  <w:p w:rsidR="00F67171" w:rsidRPr="008F7ED3" w:rsidRDefault="00F67171" w:rsidP="00900B1A">
                    <w:pPr>
                      <w:spacing w:line="480" w:lineRule="auto"/>
                      <w:jc w:val="right"/>
                      <w:rPr>
                        <w:rFonts w:cstheme="minorHAnsi"/>
                        <w:szCs w:val="22"/>
                      </w:rPr>
                    </w:pPr>
                    <w:r w:rsidRPr="008F7ED3">
                      <w:rPr>
                        <w:rFonts w:cstheme="minorHAnsi"/>
                        <w:szCs w:val="22"/>
                      </w:rPr>
                      <w:t>9</w:t>
                    </w:r>
                  </w:p>
                  <w:p w:rsidR="00F67171" w:rsidRPr="008F7ED3" w:rsidRDefault="00F67171" w:rsidP="00900B1A">
                    <w:pPr>
                      <w:spacing w:line="480" w:lineRule="auto"/>
                      <w:jc w:val="right"/>
                      <w:rPr>
                        <w:rFonts w:cstheme="minorHAnsi"/>
                        <w:szCs w:val="22"/>
                      </w:rPr>
                    </w:pPr>
                    <w:r w:rsidRPr="008F7ED3">
                      <w:rPr>
                        <w:rFonts w:cstheme="minorHAnsi"/>
                        <w:szCs w:val="22"/>
                      </w:rPr>
                      <w:t>10</w:t>
                    </w:r>
                  </w:p>
                  <w:p w:rsidR="00F67171" w:rsidRPr="008F7ED3" w:rsidRDefault="00F67171" w:rsidP="00900B1A">
                    <w:pPr>
                      <w:spacing w:line="480" w:lineRule="auto"/>
                      <w:jc w:val="right"/>
                      <w:rPr>
                        <w:rFonts w:cstheme="minorHAnsi"/>
                        <w:szCs w:val="22"/>
                      </w:rPr>
                    </w:pPr>
                    <w:r w:rsidRPr="008F7ED3">
                      <w:rPr>
                        <w:rFonts w:cstheme="minorHAnsi"/>
                        <w:szCs w:val="22"/>
                      </w:rPr>
                      <w:t>11</w:t>
                    </w:r>
                  </w:p>
                  <w:p w:rsidR="00F67171" w:rsidRPr="008F7ED3" w:rsidRDefault="00F67171" w:rsidP="00900B1A">
                    <w:pPr>
                      <w:spacing w:line="480" w:lineRule="auto"/>
                      <w:jc w:val="right"/>
                      <w:rPr>
                        <w:rFonts w:cstheme="minorHAnsi"/>
                        <w:szCs w:val="22"/>
                      </w:rPr>
                    </w:pPr>
                    <w:r w:rsidRPr="008F7ED3">
                      <w:rPr>
                        <w:rFonts w:cstheme="minorHAnsi"/>
                        <w:szCs w:val="22"/>
                      </w:rPr>
                      <w:t>12</w:t>
                    </w:r>
                  </w:p>
                  <w:p w:rsidR="00F67171" w:rsidRPr="008F7ED3" w:rsidRDefault="00F67171" w:rsidP="00900B1A">
                    <w:pPr>
                      <w:spacing w:line="480" w:lineRule="auto"/>
                      <w:jc w:val="right"/>
                      <w:rPr>
                        <w:rFonts w:cstheme="minorHAnsi"/>
                        <w:szCs w:val="22"/>
                      </w:rPr>
                    </w:pPr>
                    <w:r w:rsidRPr="008F7ED3">
                      <w:rPr>
                        <w:rFonts w:cstheme="minorHAnsi"/>
                        <w:szCs w:val="22"/>
                      </w:rPr>
                      <w:t>13</w:t>
                    </w:r>
                  </w:p>
                  <w:p w:rsidR="00F67171" w:rsidRPr="008F7ED3" w:rsidRDefault="00F67171" w:rsidP="00900B1A">
                    <w:pPr>
                      <w:spacing w:line="480" w:lineRule="auto"/>
                      <w:jc w:val="right"/>
                      <w:rPr>
                        <w:rFonts w:cstheme="minorHAnsi"/>
                        <w:szCs w:val="22"/>
                      </w:rPr>
                    </w:pPr>
                    <w:r w:rsidRPr="008F7ED3">
                      <w:rPr>
                        <w:rFonts w:cstheme="minorHAnsi"/>
                        <w:szCs w:val="22"/>
                      </w:rPr>
                      <w:t>14</w:t>
                    </w:r>
                  </w:p>
                  <w:p w:rsidR="00F67171" w:rsidRPr="008F7ED3" w:rsidRDefault="00F67171" w:rsidP="00900B1A">
                    <w:pPr>
                      <w:spacing w:line="480" w:lineRule="auto"/>
                      <w:jc w:val="right"/>
                      <w:rPr>
                        <w:rFonts w:cstheme="minorHAnsi"/>
                        <w:szCs w:val="22"/>
                      </w:rPr>
                    </w:pPr>
                    <w:r w:rsidRPr="008F7ED3">
                      <w:rPr>
                        <w:rFonts w:cstheme="minorHAnsi"/>
                        <w:szCs w:val="22"/>
                      </w:rPr>
                      <w:t>15</w:t>
                    </w:r>
                  </w:p>
                  <w:p w:rsidR="00F67171" w:rsidRPr="008F7ED3" w:rsidRDefault="00F67171" w:rsidP="00900B1A">
                    <w:pPr>
                      <w:spacing w:line="480" w:lineRule="auto"/>
                      <w:jc w:val="right"/>
                      <w:rPr>
                        <w:rFonts w:cstheme="minorHAnsi"/>
                        <w:szCs w:val="22"/>
                      </w:rPr>
                    </w:pPr>
                    <w:r w:rsidRPr="008F7ED3">
                      <w:rPr>
                        <w:rFonts w:cstheme="minorHAnsi"/>
                        <w:szCs w:val="22"/>
                      </w:rPr>
                      <w:t>16</w:t>
                    </w:r>
                  </w:p>
                  <w:p w:rsidR="00F67171" w:rsidRPr="008F7ED3" w:rsidRDefault="00F67171" w:rsidP="00900B1A">
                    <w:pPr>
                      <w:spacing w:line="480" w:lineRule="auto"/>
                      <w:jc w:val="right"/>
                      <w:rPr>
                        <w:rFonts w:cstheme="minorHAnsi"/>
                        <w:szCs w:val="22"/>
                      </w:rPr>
                    </w:pPr>
                    <w:r w:rsidRPr="008F7ED3">
                      <w:rPr>
                        <w:rFonts w:cstheme="minorHAnsi"/>
                        <w:szCs w:val="22"/>
                      </w:rPr>
                      <w:t>17</w:t>
                    </w:r>
                  </w:p>
                  <w:p w:rsidR="00F67171" w:rsidRPr="008F7ED3" w:rsidRDefault="00F67171" w:rsidP="00900B1A">
                    <w:pPr>
                      <w:spacing w:line="480" w:lineRule="auto"/>
                      <w:jc w:val="right"/>
                      <w:rPr>
                        <w:rFonts w:cstheme="minorHAnsi"/>
                        <w:szCs w:val="22"/>
                      </w:rPr>
                    </w:pPr>
                    <w:r w:rsidRPr="008F7ED3">
                      <w:rPr>
                        <w:rFonts w:cstheme="minorHAnsi"/>
                        <w:szCs w:val="22"/>
                      </w:rPr>
                      <w:t>18</w:t>
                    </w:r>
                  </w:p>
                  <w:p w:rsidR="00F67171" w:rsidRPr="008F7ED3" w:rsidRDefault="00F67171" w:rsidP="00900B1A">
                    <w:pPr>
                      <w:spacing w:line="480" w:lineRule="auto"/>
                      <w:jc w:val="right"/>
                      <w:rPr>
                        <w:rFonts w:cstheme="minorHAnsi"/>
                        <w:szCs w:val="22"/>
                      </w:rPr>
                    </w:pPr>
                    <w:r w:rsidRPr="008F7ED3">
                      <w:rPr>
                        <w:rFonts w:cstheme="minorHAnsi"/>
                        <w:szCs w:val="22"/>
                      </w:rPr>
                      <w:t>19</w:t>
                    </w:r>
                  </w:p>
                  <w:p w:rsidR="00F67171" w:rsidRPr="008F7ED3" w:rsidRDefault="00F67171" w:rsidP="00900B1A">
                    <w:pPr>
                      <w:spacing w:line="480" w:lineRule="auto"/>
                      <w:jc w:val="right"/>
                      <w:rPr>
                        <w:rFonts w:cstheme="minorHAnsi"/>
                        <w:szCs w:val="22"/>
                      </w:rPr>
                    </w:pPr>
                    <w:r w:rsidRPr="008F7ED3">
                      <w:rPr>
                        <w:rFonts w:cstheme="minorHAnsi"/>
                        <w:szCs w:val="22"/>
                      </w:rPr>
                      <w:t>20</w:t>
                    </w:r>
                  </w:p>
                  <w:p w:rsidR="00F67171" w:rsidRPr="008F7ED3" w:rsidRDefault="00F67171" w:rsidP="00900B1A">
                    <w:pPr>
                      <w:spacing w:line="480" w:lineRule="auto"/>
                      <w:jc w:val="right"/>
                      <w:rPr>
                        <w:rFonts w:cstheme="minorHAnsi"/>
                        <w:szCs w:val="22"/>
                      </w:rPr>
                    </w:pPr>
                    <w:r w:rsidRPr="008F7ED3">
                      <w:rPr>
                        <w:rFonts w:cstheme="minorHAnsi"/>
                        <w:szCs w:val="22"/>
                      </w:rPr>
                      <w:t>21</w:t>
                    </w:r>
                  </w:p>
                  <w:p w:rsidR="00F67171" w:rsidRPr="008F7ED3" w:rsidRDefault="00F67171" w:rsidP="00900B1A">
                    <w:pPr>
                      <w:spacing w:line="480" w:lineRule="auto"/>
                      <w:jc w:val="right"/>
                      <w:rPr>
                        <w:rFonts w:cstheme="minorHAnsi"/>
                        <w:szCs w:val="22"/>
                      </w:rPr>
                    </w:pPr>
                    <w:r w:rsidRPr="008F7ED3">
                      <w:rPr>
                        <w:rFonts w:cstheme="minorHAnsi"/>
                        <w:szCs w:val="22"/>
                      </w:rPr>
                      <w:t>22</w:t>
                    </w:r>
                  </w:p>
                  <w:p w:rsidR="00F67171" w:rsidRPr="008F7ED3" w:rsidRDefault="00F67171" w:rsidP="00900B1A">
                    <w:pPr>
                      <w:spacing w:line="480" w:lineRule="auto"/>
                      <w:jc w:val="right"/>
                      <w:rPr>
                        <w:rFonts w:cstheme="minorHAnsi"/>
                        <w:szCs w:val="22"/>
                      </w:rPr>
                    </w:pPr>
                    <w:r w:rsidRPr="008F7ED3">
                      <w:rPr>
                        <w:rFonts w:cstheme="minorHAnsi"/>
                        <w:szCs w:val="22"/>
                      </w:rPr>
                      <w:t>23</w:t>
                    </w:r>
                  </w:p>
                  <w:p w:rsidR="00F67171" w:rsidRPr="008F7ED3" w:rsidRDefault="00F67171" w:rsidP="00900B1A">
                    <w:pPr>
                      <w:spacing w:line="480" w:lineRule="auto"/>
                      <w:jc w:val="right"/>
                      <w:rPr>
                        <w:rFonts w:cstheme="minorHAnsi"/>
                        <w:szCs w:val="22"/>
                      </w:rPr>
                    </w:pPr>
                    <w:r w:rsidRPr="008F7ED3">
                      <w:rPr>
                        <w:rFonts w:cstheme="minorHAnsi"/>
                        <w:szCs w:val="22"/>
                      </w:rPr>
                      <w:t>24</w:t>
                    </w:r>
                  </w:p>
                  <w:p w:rsidR="00F67171" w:rsidRPr="008F7ED3" w:rsidRDefault="00F67171" w:rsidP="00900B1A">
                    <w:pPr>
                      <w:spacing w:line="480" w:lineRule="auto"/>
                      <w:jc w:val="right"/>
                      <w:rPr>
                        <w:rFonts w:cstheme="minorHAnsi"/>
                        <w:szCs w:val="22"/>
                      </w:rPr>
                    </w:pPr>
                    <w:r w:rsidRPr="008F7ED3">
                      <w:rPr>
                        <w:rFonts w:cstheme="minorHAnsi"/>
                        <w:szCs w:val="22"/>
                      </w:rPr>
                      <w:t>25</w:t>
                    </w:r>
                  </w:p>
                  <w:p w:rsidR="00F67171" w:rsidRPr="008F7ED3" w:rsidRDefault="00F67171" w:rsidP="00900B1A">
                    <w:pPr>
                      <w:spacing w:line="480" w:lineRule="auto"/>
                      <w:jc w:val="right"/>
                      <w:rPr>
                        <w:rFonts w:cstheme="minorHAnsi"/>
                        <w:szCs w:val="22"/>
                      </w:rPr>
                    </w:pP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BDF" w:rsidRDefault="00753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940B9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A88825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4A33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BD2B1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53C9B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55E268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2AC9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0A0E6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5A8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10CB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FD40B2"/>
    <w:multiLevelType w:val="hybridMultilevel"/>
    <w:tmpl w:val="59E635AC"/>
    <w:lvl w:ilvl="0" w:tplc="561A7FEA">
      <w:start w:val="1"/>
      <w:numFmt w:val="decimal"/>
      <w:pStyle w:val="kvH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ED42941"/>
    <w:multiLevelType w:val="multilevel"/>
    <w:tmpl w:val="5AECAB4E"/>
    <w:lvl w:ilvl="0">
      <w:start w:val="1"/>
      <w:numFmt w:val="upperLetter"/>
      <w:pStyle w:val="kvH2"/>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62F21C9C"/>
    <w:multiLevelType w:val="hybridMultilevel"/>
    <w:tmpl w:val="7A9C43A6"/>
    <w:lvl w:ilvl="0" w:tplc="D688E0B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rawingGridVerticalSpacing w:val="18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noExtraLineSpacing/>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orneyName" w:val="-1"/>
    <w:docVar w:name="CaptionBoxStyle" w:val="0"/>
    <w:docVar w:name="CourtAlignment" w:val="0"/>
    <w:docVar w:name="CourtName" w:val="[Court name]"/>
    <w:docVar w:name="FirmInFtr" w:val="0"/>
    <w:docVar w:name="FirmInSigBlkStyle" w:val="0"/>
    <w:docVar w:name="FirstLineNum" w:val="1"/>
    <w:docVar w:name="FirstPleadingLine" w:val="1"/>
    <w:docVar w:name="Font" w:val="Courier New"/>
    <w:docVar w:name="FSigBlkYes" w:val="-1"/>
    <w:docVar w:name="FSignWith" w:val=" "/>
    <w:docVar w:name="FSummaryInFtr" w:val="-1"/>
    <w:docVar w:name="IncludeDate" w:val="-1"/>
    <w:docVar w:name="IncludeLineNumbers" w:val="-1"/>
    <w:docVar w:name="JudgeName" w:val="0"/>
    <w:docVar w:name="LeftBorderStyle" w:val="2"/>
    <w:docVar w:name="LineNumIncByOne" w:val="-1"/>
    <w:docVar w:name="LineSpacing" w:val="2"/>
    <w:docVar w:name="LinesPerPage" w:val="25"/>
    <w:docVar w:name="PageNumsInFtr" w:val="-1"/>
    <w:docVar w:name="RightBorderStyle" w:val="1"/>
  </w:docVars>
  <w:rsids>
    <w:rsidRoot w:val="00A26AC2"/>
    <w:rsid w:val="00010227"/>
    <w:rsid w:val="000167C2"/>
    <w:rsid w:val="0004460D"/>
    <w:rsid w:val="00071646"/>
    <w:rsid w:val="000926CD"/>
    <w:rsid w:val="00092FA7"/>
    <w:rsid w:val="000A18E1"/>
    <w:rsid w:val="000C61F9"/>
    <w:rsid w:val="000D5BCA"/>
    <w:rsid w:val="000E76F6"/>
    <w:rsid w:val="000F7B03"/>
    <w:rsid w:val="00106455"/>
    <w:rsid w:val="001170BD"/>
    <w:rsid w:val="00121368"/>
    <w:rsid w:val="00152175"/>
    <w:rsid w:val="001627FA"/>
    <w:rsid w:val="00162F34"/>
    <w:rsid w:val="00194B53"/>
    <w:rsid w:val="00197A7A"/>
    <w:rsid w:val="001A72BA"/>
    <w:rsid w:val="001F0A00"/>
    <w:rsid w:val="00202AB5"/>
    <w:rsid w:val="00225575"/>
    <w:rsid w:val="00233398"/>
    <w:rsid w:val="002355C1"/>
    <w:rsid w:val="0024292E"/>
    <w:rsid w:val="00245F80"/>
    <w:rsid w:val="00290218"/>
    <w:rsid w:val="002969D6"/>
    <w:rsid w:val="002E74AC"/>
    <w:rsid w:val="002F5997"/>
    <w:rsid w:val="002F6812"/>
    <w:rsid w:val="00304830"/>
    <w:rsid w:val="0031359D"/>
    <w:rsid w:val="00344B13"/>
    <w:rsid w:val="00345389"/>
    <w:rsid w:val="00397A09"/>
    <w:rsid w:val="003A05D5"/>
    <w:rsid w:val="003A7DD3"/>
    <w:rsid w:val="003C616A"/>
    <w:rsid w:val="003D0184"/>
    <w:rsid w:val="003D5E7D"/>
    <w:rsid w:val="003E75FD"/>
    <w:rsid w:val="00416956"/>
    <w:rsid w:val="00417C1B"/>
    <w:rsid w:val="00474876"/>
    <w:rsid w:val="004924DB"/>
    <w:rsid w:val="00493CD7"/>
    <w:rsid w:val="004A4FAB"/>
    <w:rsid w:val="004A7DFA"/>
    <w:rsid w:val="004C5945"/>
    <w:rsid w:val="004D28BD"/>
    <w:rsid w:val="004E7CC9"/>
    <w:rsid w:val="00505308"/>
    <w:rsid w:val="00506458"/>
    <w:rsid w:val="00512E20"/>
    <w:rsid w:val="005306D6"/>
    <w:rsid w:val="00546236"/>
    <w:rsid w:val="00552492"/>
    <w:rsid w:val="00557648"/>
    <w:rsid w:val="00572954"/>
    <w:rsid w:val="0059730F"/>
    <w:rsid w:val="005D27D5"/>
    <w:rsid w:val="00600887"/>
    <w:rsid w:val="00606A3B"/>
    <w:rsid w:val="00613721"/>
    <w:rsid w:val="006228A3"/>
    <w:rsid w:val="006239C6"/>
    <w:rsid w:val="0062779A"/>
    <w:rsid w:val="006477F4"/>
    <w:rsid w:val="00653205"/>
    <w:rsid w:val="00654BA7"/>
    <w:rsid w:val="006617C3"/>
    <w:rsid w:val="00685DDC"/>
    <w:rsid w:val="006A0E76"/>
    <w:rsid w:val="00710991"/>
    <w:rsid w:val="00753BDF"/>
    <w:rsid w:val="007948C0"/>
    <w:rsid w:val="007D6EE4"/>
    <w:rsid w:val="007F3BCF"/>
    <w:rsid w:val="0083267D"/>
    <w:rsid w:val="00846BA7"/>
    <w:rsid w:val="00867CC4"/>
    <w:rsid w:val="00886246"/>
    <w:rsid w:val="00896A72"/>
    <w:rsid w:val="008A1A4C"/>
    <w:rsid w:val="008A6A84"/>
    <w:rsid w:val="008E1A27"/>
    <w:rsid w:val="008F7ED3"/>
    <w:rsid w:val="00900B1A"/>
    <w:rsid w:val="00903549"/>
    <w:rsid w:val="00911F87"/>
    <w:rsid w:val="009162AD"/>
    <w:rsid w:val="009350B1"/>
    <w:rsid w:val="0093576C"/>
    <w:rsid w:val="00947302"/>
    <w:rsid w:val="00951A88"/>
    <w:rsid w:val="00957775"/>
    <w:rsid w:val="00965465"/>
    <w:rsid w:val="00993735"/>
    <w:rsid w:val="00A05D32"/>
    <w:rsid w:val="00A26AC2"/>
    <w:rsid w:val="00A641C7"/>
    <w:rsid w:val="00A66EBE"/>
    <w:rsid w:val="00A837C4"/>
    <w:rsid w:val="00AA7C47"/>
    <w:rsid w:val="00AC4B70"/>
    <w:rsid w:val="00AD2BC2"/>
    <w:rsid w:val="00AD31EB"/>
    <w:rsid w:val="00AD4040"/>
    <w:rsid w:val="00AE32DB"/>
    <w:rsid w:val="00AE5232"/>
    <w:rsid w:val="00B078E5"/>
    <w:rsid w:val="00B100C9"/>
    <w:rsid w:val="00B105C0"/>
    <w:rsid w:val="00B22AA5"/>
    <w:rsid w:val="00BA75FA"/>
    <w:rsid w:val="00BE7707"/>
    <w:rsid w:val="00BF23F0"/>
    <w:rsid w:val="00BF4BD5"/>
    <w:rsid w:val="00C507EF"/>
    <w:rsid w:val="00C633A4"/>
    <w:rsid w:val="00C80EB6"/>
    <w:rsid w:val="00CA5EF3"/>
    <w:rsid w:val="00CC1DD9"/>
    <w:rsid w:val="00CE28BA"/>
    <w:rsid w:val="00CE49BC"/>
    <w:rsid w:val="00CE66C8"/>
    <w:rsid w:val="00D178F9"/>
    <w:rsid w:val="00D24506"/>
    <w:rsid w:val="00D4068C"/>
    <w:rsid w:val="00D535CB"/>
    <w:rsid w:val="00D84BC6"/>
    <w:rsid w:val="00D868E3"/>
    <w:rsid w:val="00D86D24"/>
    <w:rsid w:val="00D95642"/>
    <w:rsid w:val="00DD6DF2"/>
    <w:rsid w:val="00DE1519"/>
    <w:rsid w:val="00DE3206"/>
    <w:rsid w:val="00E002A3"/>
    <w:rsid w:val="00E042FB"/>
    <w:rsid w:val="00E076C4"/>
    <w:rsid w:val="00E17DCD"/>
    <w:rsid w:val="00E6339C"/>
    <w:rsid w:val="00EB427B"/>
    <w:rsid w:val="00EC3F4D"/>
    <w:rsid w:val="00EC49A8"/>
    <w:rsid w:val="00ED3ABF"/>
    <w:rsid w:val="00EF4D3A"/>
    <w:rsid w:val="00F16312"/>
    <w:rsid w:val="00F20A7C"/>
    <w:rsid w:val="00F34E27"/>
    <w:rsid w:val="00F455EC"/>
    <w:rsid w:val="00F53339"/>
    <w:rsid w:val="00F67171"/>
    <w:rsid w:val="00F9113F"/>
    <w:rsid w:val="00FE1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D24"/>
    <w:pPr>
      <w:spacing w:line="508" w:lineRule="exact"/>
    </w:pPr>
    <w:rPr>
      <w:rFonts w:asciiTheme="minorHAnsi" w:hAnsiTheme="minorHAnsi"/>
      <w:sz w:val="22"/>
    </w:rPr>
  </w:style>
  <w:style w:type="paragraph" w:styleId="Heading1">
    <w:name w:val="heading 1"/>
    <w:aliases w:val="kvH1"/>
    <w:basedOn w:val="Normal"/>
    <w:link w:val="Heading1Char"/>
    <w:uiPriority w:val="9"/>
    <w:qFormat/>
    <w:rsid w:val="00CE49BC"/>
    <w:pPr>
      <w:spacing w:line="240" w:lineRule="auto"/>
      <w:ind w:right="144" w:firstLine="720"/>
      <w:jc w:val="center"/>
      <w:outlineLvl w:val="0"/>
    </w:pPr>
    <w:rPr>
      <w:rFonts w:ascii="Calibri" w:hAnsi="Calibri"/>
      <w:b/>
      <w:bCs/>
      <w:caps/>
      <w:kern w:val="36"/>
      <w:szCs w:val="48"/>
      <w:u w:val="single"/>
    </w:rPr>
  </w:style>
  <w:style w:type="paragraph" w:styleId="Heading3">
    <w:name w:val="heading 3"/>
    <w:basedOn w:val="Normal"/>
    <w:next w:val="Normal"/>
    <w:link w:val="Heading3Char"/>
    <w:uiPriority w:val="9"/>
    <w:semiHidden/>
    <w:unhideWhenUsed/>
    <w:qFormat/>
    <w:rsid w:val="00FE168C"/>
    <w:pPr>
      <w:keepNext/>
      <w:keepLines/>
      <w:spacing w:before="40"/>
      <w:outlineLvl w:val="2"/>
    </w:pPr>
    <w:rPr>
      <w:rFonts w:ascii="Calibri Light"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D24"/>
    <w:pPr>
      <w:tabs>
        <w:tab w:val="center" w:pos="4680"/>
        <w:tab w:val="right" w:pos="9360"/>
      </w:tabs>
    </w:pPr>
  </w:style>
  <w:style w:type="paragraph" w:customStyle="1" w:styleId="kvFollowquote">
    <w:name w:val="kvFollow quote"/>
    <w:basedOn w:val="kvBody"/>
    <w:qFormat/>
    <w:rsid w:val="00CE49BC"/>
    <w:pPr>
      <w:ind w:right="86" w:firstLine="0"/>
    </w:pPr>
  </w:style>
  <w:style w:type="character" w:customStyle="1" w:styleId="HeaderChar">
    <w:name w:val="Header Char"/>
    <w:basedOn w:val="DefaultParagraphFont"/>
    <w:link w:val="Header"/>
    <w:uiPriority w:val="99"/>
    <w:rsid w:val="00D86D24"/>
    <w:rPr>
      <w:rFonts w:asciiTheme="minorHAnsi" w:hAnsiTheme="minorHAnsi"/>
      <w:sz w:val="22"/>
    </w:rPr>
  </w:style>
  <w:style w:type="paragraph" w:styleId="Footer">
    <w:name w:val="footer"/>
    <w:basedOn w:val="Normal"/>
    <w:link w:val="FooterChar"/>
    <w:uiPriority w:val="99"/>
    <w:unhideWhenUsed/>
    <w:rsid w:val="00D86D24"/>
    <w:pPr>
      <w:tabs>
        <w:tab w:val="center" w:pos="4680"/>
        <w:tab w:val="right" w:pos="9360"/>
      </w:tabs>
    </w:pPr>
  </w:style>
  <w:style w:type="table" w:styleId="TableGrid">
    <w:name w:val="Table Grid"/>
    <w:basedOn w:val="TableNormal"/>
    <w:uiPriority w:val="59"/>
    <w:rsid w:val="006A0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86D24"/>
    <w:rPr>
      <w:rFonts w:asciiTheme="minorHAnsi" w:hAnsiTheme="minorHAnsi"/>
      <w:sz w:val="22"/>
    </w:rPr>
  </w:style>
  <w:style w:type="paragraph" w:customStyle="1" w:styleId="kvFollowheading">
    <w:name w:val="kvFollow heading"/>
    <w:basedOn w:val="Heading1"/>
    <w:qFormat/>
    <w:rsid w:val="00D86D24"/>
    <w:pPr>
      <w:jc w:val="left"/>
    </w:pPr>
    <w:rPr>
      <w:b w:val="0"/>
      <w:caps w:val="0"/>
      <w:u w:val="none"/>
    </w:rPr>
  </w:style>
  <w:style w:type="character" w:customStyle="1" w:styleId="Heading1Char">
    <w:name w:val="Heading 1 Char"/>
    <w:aliases w:val="kvH1 Char"/>
    <w:link w:val="Heading1"/>
    <w:uiPriority w:val="9"/>
    <w:rsid w:val="00CE49BC"/>
    <w:rPr>
      <w:rFonts w:ascii="Calibri" w:hAnsi="Calibri"/>
      <w:b/>
      <w:bCs/>
      <w:caps/>
      <w:kern w:val="36"/>
      <w:sz w:val="22"/>
      <w:szCs w:val="48"/>
      <w:u w:val="single"/>
    </w:rPr>
  </w:style>
  <w:style w:type="paragraph" w:customStyle="1" w:styleId="kvBody">
    <w:name w:val="kvBody"/>
    <w:basedOn w:val="Normal"/>
    <w:qFormat/>
    <w:rsid w:val="00506458"/>
    <w:pPr>
      <w:spacing w:line="480" w:lineRule="auto"/>
      <w:ind w:left="90" w:right="90" w:firstLine="630"/>
    </w:pPr>
    <w:rPr>
      <w:rFonts w:ascii="Calibri" w:hAnsi="Calibri"/>
      <w:szCs w:val="22"/>
    </w:rPr>
  </w:style>
  <w:style w:type="paragraph" w:customStyle="1" w:styleId="kvH2">
    <w:name w:val="kvH2"/>
    <w:basedOn w:val="Normal"/>
    <w:qFormat/>
    <w:rsid w:val="00A66EBE"/>
    <w:pPr>
      <w:numPr>
        <w:numId w:val="1"/>
      </w:numPr>
      <w:spacing w:line="240" w:lineRule="auto"/>
      <w:ind w:right="90"/>
    </w:pPr>
    <w:rPr>
      <w:rFonts w:ascii="Calibri" w:hAnsi="Calibri" w:cs="Arial"/>
      <w:b/>
      <w:szCs w:val="22"/>
      <w:u w:val="single"/>
    </w:rPr>
  </w:style>
  <w:style w:type="paragraph" w:customStyle="1" w:styleId="kvH3">
    <w:name w:val="kvH3"/>
    <w:basedOn w:val="Normal"/>
    <w:qFormat/>
    <w:rsid w:val="00CE49BC"/>
    <w:pPr>
      <w:numPr>
        <w:numId w:val="2"/>
      </w:numPr>
      <w:tabs>
        <w:tab w:val="num" w:pos="360"/>
      </w:tabs>
      <w:spacing w:line="240" w:lineRule="auto"/>
      <w:ind w:left="720" w:right="90" w:firstLine="720"/>
      <w:contextualSpacing/>
    </w:pPr>
    <w:rPr>
      <w:rFonts w:ascii="Calibri" w:eastAsia="Calibri" w:hAnsi="Calibri" w:cs="Arial"/>
      <w:b/>
      <w:szCs w:val="22"/>
      <w:u w:val="single"/>
    </w:rPr>
  </w:style>
  <w:style w:type="paragraph" w:customStyle="1" w:styleId="kvQuote">
    <w:name w:val="kvQuote"/>
    <w:basedOn w:val="Normal"/>
    <w:qFormat/>
    <w:rsid w:val="00A66EBE"/>
    <w:pPr>
      <w:spacing w:line="240" w:lineRule="auto"/>
      <w:ind w:left="720" w:right="720"/>
    </w:pPr>
    <w:rPr>
      <w:rFonts w:ascii="Calibri" w:hAnsi="Calibri" w:cs="Arial"/>
      <w:szCs w:val="22"/>
    </w:rPr>
  </w:style>
  <w:style w:type="character" w:customStyle="1" w:styleId="Heading3Char">
    <w:name w:val="Heading 3 Char"/>
    <w:link w:val="Heading3"/>
    <w:uiPriority w:val="9"/>
    <w:semiHidden/>
    <w:rsid w:val="00FE168C"/>
    <w:rPr>
      <w:rFonts w:ascii="Calibri Light" w:hAnsi="Calibri Light"/>
      <w:color w:val="1F4D78"/>
      <w:sz w:val="24"/>
      <w:szCs w:val="24"/>
    </w:rPr>
  </w:style>
  <w:style w:type="paragraph" w:styleId="BodyText">
    <w:name w:val="Body Text"/>
    <w:basedOn w:val="Normal"/>
    <w:link w:val="BodyTextChar"/>
    <w:uiPriority w:val="1"/>
    <w:qFormat/>
    <w:rsid w:val="00846BA7"/>
    <w:pPr>
      <w:widowControl w:val="0"/>
      <w:spacing w:line="240" w:lineRule="auto"/>
      <w:ind w:left="100"/>
    </w:pPr>
    <w:rPr>
      <w:rFonts w:ascii="Times New Roman" w:hAnsi="Times New Roman" w:cstheme="minorBidi"/>
      <w:sz w:val="24"/>
      <w:szCs w:val="24"/>
    </w:rPr>
  </w:style>
  <w:style w:type="character" w:customStyle="1" w:styleId="BodyTextChar">
    <w:name w:val="Body Text Char"/>
    <w:basedOn w:val="DefaultParagraphFont"/>
    <w:link w:val="BodyText"/>
    <w:uiPriority w:val="1"/>
    <w:rsid w:val="00846BA7"/>
    <w:rPr>
      <w:rFonts w:cstheme="minorBidi"/>
      <w:sz w:val="24"/>
      <w:szCs w:val="24"/>
    </w:rPr>
  </w:style>
  <w:style w:type="paragraph" w:customStyle="1" w:styleId="TableContents">
    <w:name w:val="Table Contents"/>
    <w:basedOn w:val="Normal"/>
    <w:rsid w:val="008F7ED3"/>
    <w:pPr>
      <w:widowControl w:val="0"/>
      <w:suppressAutoHyphens/>
      <w:spacing w:line="240" w:lineRule="auto"/>
    </w:pPr>
    <w:rPr>
      <w:rFonts w:ascii="Times New Roman" w:eastAsia="Arial" w:hAnsi="Times New Roman"/>
      <w:kern w:val="1"/>
      <w:sz w:val="24"/>
      <w:szCs w:val="24"/>
    </w:rPr>
  </w:style>
  <w:style w:type="paragraph" w:styleId="BalloonText">
    <w:name w:val="Balloon Text"/>
    <w:basedOn w:val="Normal"/>
    <w:link w:val="BalloonTextChar"/>
    <w:rsid w:val="008F7ED3"/>
    <w:pPr>
      <w:spacing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F7ED3"/>
    <w:rPr>
      <w:rFonts w:ascii="Tahoma" w:eastAsia="Calibri" w:hAnsi="Tahoma" w:cs="Tahoma"/>
      <w:sz w:val="16"/>
      <w:szCs w:val="16"/>
    </w:rPr>
  </w:style>
  <w:style w:type="paragraph" w:styleId="FootnoteText">
    <w:name w:val="footnote text"/>
    <w:basedOn w:val="Normal"/>
    <w:link w:val="FootnoteTextChar"/>
    <w:uiPriority w:val="99"/>
    <w:semiHidden/>
    <w:unhideWhenUsed/>
    <w:rsid w:val="003D5E7D"/>
    <w:pPr>
      <w:spacing w:line="240" w:lineRule="auto"/>
    </w:pPr>
    <w:rPr>
      <w:sz w:val="20"/>
    </w:rPr>
  </w:style>
  <w:style w:type="character" w:customStyle="1" w:styleId="FootnoteTextChar">
    <w:name w:val="Footnote Text Char"/>
    <w:basedOn w:val="DefaultParagraphFont"/>
    <w:link w:val="FootnoteText"/>
    <w:uiPriority w:val="99"/>
    <w:semiHidden/>
    <w:rsid w:val="003D5E7D"/>
    <w:rPr>
      <w:rFonts w:asciiTheme="minorHAnsi" w:hAnsiTheme="minorHAnsi"/>
    </w:rPr>
  </w:style>
  <w:style w:type="character" w:styleId="FootnoteReference">
    <w:name w:val="footnote reference"/>
    <w:basedOn w:val="DefaultParagraphFont"/>
    <w:uiPriority w:val="99"/>
    <w:semiHidden/>
    <w:unhideWhenUsed/>
    <w:rsid w:val="003D5E7D"/>
    <w:rPr>
      <w:vertAlign w:val="superscript"/>
    </w:rPr>
  </w:style>
  <w:style w:type="character" w:customStyle="1" w:styleId="ssib1">
    <w:name w:val="ss_ib1"/>
    <w:basedOn w:val="DefaultParagraphFont"/>
    <w:rsid w:val="003D5E7D"/>
    <w:rPr>
      <w:b/>
      <w:bCs/>
      <w:i/>
      <w:iCs/>
    </w:rPr>
  </w:style>
  <w:style w:type="character" w:customStyle="1" w:styleId="ssit1">
    <w:name w:val="ss_it1"/>
    <w:basedOn w:val="DefaultParagraphFont"/>
    <w:rsid w:val="003D5E7D"/>
    <w:rPr>
      <w:i/>
      <w:iCs/>
    </w:rPr>
  </w:style>
  <w:style w:type="character" w:customStyle="1" w:styleId="sssh">
    <w:name w:val="ss_sh"/>
    <w:basedOn w:val="DefaultParagraphFont"/>
    <w:rsid w:val="003D5E7D"/>
  </w:style>
  <w:style w:type="character" w:styleId="Hyperlink">
    <w:name w:val="Hyperlink"/>
    <w:basedOn w:val="DefaultParagraphFont"/>
    <w:uiPriority w:val="99"/>
    <w:semiHidden/>
    <w:unhideWhenUsed/>
    <w:rsid w:val="003D5E7D"/>
    <w:rPr>
      <w:color w:val="2B674D"/>
      <w:u w:val="single"/>
    </w:rPr>
  </w:style>
  <w:style w:type="paragraph" w:styleId="HTMLPreformatted">
    <w:name w:val="HTML Preformatted"/>
    <w:basedOn w:val="Normal"/>
    <w:link w:val="HTMLPreformattedChar"/>
    <w:uiPriority w:val="99"/>
    <w:semiHidden/>
    <w:unhideWhenUsed/>
    <w:rsid w:val="00162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1627FA"/>
    <w:rPr>
      <w:rFonts w:ascii="Courier New" w:hAnsi="Courier New" w:cs="Courier New"/>
    </w:rPr>
  </w:style>
  <w:style w:type="character" w:customStyle="1" w:styleId="ssrfcpassagedeactivated">
    <w:name w:val="ss_rfcpassage_deactivated"/>
    <w:basedOn w:val="DefaultParagraphFont"/>
    <w:rsid w:val="001F0A00"/>
  </w:style>
  <w:style w:type="paragraph" w:styleId="NormalWeb">
    <w:name w:val="Normal (Web)"/>
    <w:basedOn w:val="Normal"/>
    <w:uiPriority w:val="99"/>
    <w:unhideWhenUsed/>
    <w:rsid w:val="00BE770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560040">
      <w:bodyDiv w:val="1"/>
      <w:marLeft w:val="0"/>
      <w:marRight w:val="0"/>
      <w:marTop w:val="0"/>
      <w:marBottom w:val="0"/>
      <w:divBdr>
        <w:top w:val="none" w:sz="0" w:space="0" w:color="auto"/>
        <w:left w:val="none" w:sz="0" w:space="0" w:color="auto"/>
        <w:bottom w:val="none" w:sz="0" w:space="0" w:color="auto"/>
        <w:right w:val="none" w:sz="0" w:space="0" w:color="auto"/>
      </w:divBdr>
      <w:divsChild>
        <w:div w:id="1551527375">
          <w:marLeft w:val="0"/>
          <w:marRight w:val="0"/>
          <w:marTop w:val="0"/>
          <w:marBottom w:val="0"/>
          <w:divBdr>
            <w:top w:val="none" w:sz="0" w:space="0" w:color="auto"/>
            <w:left w:val="none" w:sz="0" w:space="0" w:color="auto"/>
            <w:bottom w:val="none" w:sz="0" w:space="0" w:color="auto"/>
            <w:right w:val="none" w:sz="0" w:space="0" w:color="auto"/>
          </w:divBdr>
          <w:divsChild>
            <w:div w:id="730929827">
              <w:marLeft w:val="0"/>
              <w:marRight w:val="0"/>
              <w:marTop w:val="0"/>
              <w:marBottom w:val="0"/>
              <w:divBdr>
                <w:top w:val="none" w:sz="0" w:space="0" w:color="auto"/>
                <w:left w:val="none" w:sz="0" w:space="0" w:color="auto"/>
                <w:bottom w:val="none" w:sz="0" w:space="0" w:color="auto"/>
                <w:right w:val="none" w:sz="0" w:space="0" w:color="auto"/>
              </w:divBdr>
              <w:divsChild>
                <w:div w:id="2018729485">
                  <w:marLeft w:val="0"/>
                  <w:marRight w:val="300"/>
                  <w:marTop w:val="0"/>
                  <w:marBottom w:val="0"/>
                  <w:divBdr>
                    <w:top w:val="none" w:sz="0" w:space="0" w:color="auto"/>
                    <w:left w:val="none" w:sz="0" w:space="0" w:color="auto"/>
                    <w:bottom w:val="none" w:sz="0" w:space="0" w:color="auto"/>
                    <w:right w:val="none" w:sz="0" w:space="0" w:color="auto"/>
                  </w:divBdr>
                  <w:divsChild>
                    <w:div w:id="116919160">
                      <w:marLeft w:val="0"/>
                      <w:marRight w:val="0"/>
                      <w:marTop w:val="0"/>
                      <w:marBottom w:val="0"/>
                      <w:divBdr>
                        <w:top w:val="none" w:sz="0" w:space="0" w:color="auto"/>
                        <w:left w:val="none" w:sz="0" w:space="0" w:color="auto"/>
                        <w:bottom w:val="none" w:sz="0" w:space="0" w:color="auto"/>
                        <w:right w:val="none" w:sz="0" w:space="0" w:color="auto"/>
                      </w:divBdr>
                      <w:divsChild>
                        <w:div w:id="1522737962">
                          <w:marLeft w:val="0"/>
                          <w:marRight w:val="0"/>
                          <w:marTop w:val="0"/>
                          <w:marBottom w:val="0"/>
                          <w:divBdr>
                            <w:top w:val="none" w:sz="0" w:space="0" w:color="auto"/>
                            <w:left w:val="none" w:sz="0" w:space="0" w:color="auto"/>
                            <w:bottom w:val="none" w:sz="0" w:space="0" w:color="auto"/>
                            <w:right w:val="none" w:sz="0" w:space="0" w:color="auto"/>
                          </w:divBdr>
                          <w:divsChild>
                            <w:div w:id="9065240">
                              <w:marLeft w:val="0"/>
                              <w:marRight w:val="0"/>
                              <w:marTop w:val="0"/>
                              <w:marBottom w:val="0"/>
                              <w:divBdr>
                                <w:top w:val="none" w:sz="0" w:space="0" w:color="auto"/>
                                <w:left w:val="none" w:sz="0" w:space="0" w:color="auto"/>
                                <w:bottom w:val="none" w:sz="0" w:space="0" w:color="auto"/>
                                <w:right w:val="none" w:sz="0" w:space="0" w:color="auto"/>
                              </w:divBdr>
                              <w:divsChild>
                                <w:div w:id="1419713301">
                                  <w:marLeft w:val="3"/>
                                  <w:marRight w:val="3"/>
                                  <w:marTop w:val="1"/>
                                  <w:marBottom w:val="2"/>
                                  <w:divBdr>
                                    <w:top w:val="single" w:sz="6" w:space="6" w:color="CCCCCC"/>
                                    <w:left w:val="single" w:sz="6" w:space="6" w:color="CCCCCC"/>
                                    <w:bottom w:val="single" w:sz="6" w:space="6" w:color="CCCCCC"/>
                                    <w:right w:val="single" w:sz="6" w:space="6" w:color="CCCCCC"/>
                                  </w:divBdr>
                                </w:div>
                              </w:divsChild>
                            </w:div>
                          </w:divsChild>
                        </w:div>
                      </w:divsChild>
                    </w:div>
                  </w:divsChild>
                </w:div>
              </w:divsChild>
            </w:div>
          </w:divsChild>
        </w:div>
      </w:divsChild>
    </w:div>
    <w:div w:id="1374967579">
      <w:bodyDiv w:val="1"/>
      <w:marLeft w:val="0"/>
      <w:marRight w:val="0"/>
      <w:marTop w:val="0"/>
      <w:marBottom w:val="0"/>
      <w:divBdr>
        <w:top w:val="none" w:sz="0" w:space="0" w:color="auto"/>
        <w:left w:val="none" w:sz="0" w:space="0" w:color="auto"/>
        <w:bottom w:val="none" w:sz="0" w:space="0" w:color="auto"/>
        <w:right w:val="none" w:sz="0" w:space="0" w:color="auto"/>
      </w:divBdr>
      <w:divsChild>
        <w:div w:id="1114056742">
          <w:marLeft w:val="0"/>
          <w:marRight w:val="0"/>
          <w:marTop w:val="0"/>
          <w:marBottom w:val="0"/>
          <w:divBdr>
            <w:top w:val="none" w:sz="0" w:space="0" w:color="auto"/>
            <w:left w:val="none" w:sz="0" w:space="0" w:color="auto"/>
            <w:bottom w:val="none" w:sz="0" w:space="0" w:color="auto"/>
            <w:right w:val="none" w:sz="0" w:space="0" w:color="auto"/>
          </w:divBdr>
          <w:divsChild>
            <w:div w:id="413282726">
              <w:marLeft w:val="0"/>
              <w:marRight w:val="0"/>
              <w:marTop w:val="0"/>
              <w:marBottom w:val="0"/>
              <w:divBdr>
                <w:top w:val="none" w:sz="0" w:space="0" w:color="auto"/>
                <w:left w:val="none" w:sz="0" w:space="0" w:color="auto"/>
                <w:bottom w:val="none" w:sz="0" w:space="0" w:color="auto"/>
                <w:right w:val="none" w:sz="0" w:space="0" w:color="auto"/>
              </w:divBdr>
              <w:divsChild>
                <w:div w:id="920141489">
                  <w:marLeft w:val="0"/>
                  <w:marRight w:val="300"/>
                  <w:marTop w:val="0"/>
                  <w:marBottom w:val="0"/>
                  <w:divBdr>
                    <w:top w:val="none" w:sz="0" w:space="0" w:color="auto"/>
                    <w:left w:val="none" w:sz="0" w:space="0" w:color="auto"/>
                    <w:bottom w:val="none" w:sz="0" w:space="0" w:color="auto"/>
                    <w:right w:val="none" w:sz="0" w:space="0" w:color="auto"/>
                  </w:divBdr>
                  <w:divsChild>
                    <w:div w:id="793257805">
                      <w:marLeft w:val="0"/>
                      <w:marRight w:val="0"/>
                      <w:marTop w:val="0"/>
                      <w:marBottom w:val="0"/>
                      <w:divBdr>
                        <w:top w:val="none" w:sz="0" w:space="0" w:color="auto"/>
                        <w:left w:val="none" w:sz="0" w:space="0" w:color="auto"/>
                        <w:bottom w:val="none" w:sz="0" w:space="0" w:color="auto"/>
                        <w:right w:val="none" w:sz="0" w:space="0" w:color="auto"/>
                      </w:divBdr>
                      <w:divsChild>
                        <w:div w:id="1832600051">
                          <w:marLeft w:val="0"/>
                          <w:marRight w:val="0"/>
                          <w:marTop w:val="0"/>
                          <w:marBottom w:val="0"/>
                          <w:divBdr>
                            <w:top w:val="none" w:sz="0" w:space="0" w:color="auto"/>
                            <w:left w:val="none" w:sz="0" w:space="0" w:color="auto"/>
                            <w:bottom w:val="none" w:sz="0" w:space="0" w:color="auto"/>
                            <w:right w:val="none" w:sz="0" w:space="0" w:color="auto"/>
                          </w:divBdr>
                          <w:divsChild>
                            <w:div w:id="1633362729">
                              <w:marLeft w:val="0"/>
                              <w:marRight w:val="0"/>
                              <w:marTop w:val="0"/>
                              <w:marBottom w:val="0"/>
                              <w:divBdr>
                                <w:top w:val="none" w:sz="0" w:space="0" w:color="auto"/>
                                <w:left w:val="none" w:sz="0" w:space="0" w:color="auto"/>
                                <w:bottom w:val="none" w:sz="0" w:space="0" w:color="auto"/>
                                <w:right w:val="none" w:sz="0" w:space="0" w:color="auto"/>
                              </w:divBdr>
                              <w:divsChild>
                                <w:div w:id="809051545">
                                  <w:marLeft w:val="3"/>
                                  <w:marRight w:val="3"/>
                                  <w:marTop w:val="1"/>
                                  <w:marBottom w:val="2"/>
                                  <w:divBdr>
                                    <w:top w:val="single" w:sz="6" w:space="6" w:color="CCCCCC"/>
                                    <w:left w:val="single" w:sz="6" w:space="6" w:color="CCCCCC"/>
                                    <w:bottom w:val="single" w:sz="6" w:space="6" w:color="CCCCCC"/>
                                    <w:right w:val="single" w:sz="6" w:space="6" w:color="CCCCCC"/>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0F04A-7DE8-423B-957C-7037801B4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2018-03-20T01:26:00Z</dcterms:created>
  <dcterms:modified xsi:type="dcterms:W3CDTF">2018-03-20T01:30:00Z</dcterms:modified>
</cp:coreProperties>
</file>